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07A" w:rsidRPr="002A407A" w:rsidRDefault="002A407A" w:rsidP="002A407A">
      <w:pPr>
        <w:spacing w:after="0" w:line="240" w:lineRule="auto"/>
        <w:jc w:val="right"/>
        <w:rPr>
          <w:rFonts w:ascii="Times New Roman" w:hAnsi="Times New Roman"/>
          <w:b/>
          <w:sz w:val="28"/>
          <w:szCs w:val="28"/>
        </w:rPr>
      </w:pPr>
      <w:bookmarkStart w:id="0" w:name="_GoBack"/>
      <w:bookmarkEnd w:id="0"/>
      <w:r w:rsidRPr="002A407A">
        <w:rPr>
          <w:rFonts w:ascii="Times New Roman" w:hAnsi="Times New Roman"/>
          <w:b/>
          <w:sz w:val="28"/>
          <w:szCs w:val="28"/>
        </w:rPr>
        <w:t>Проект</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Утверждено</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Экспертным советом</w:t>
      </w:r>
    </w:p>
    <w:p w:rsidR="002A407A" w:rsidRPr="002A407A" w:rsidRDefault="002A407A" w:rsidP="002A407A">
      <w:pPr>
        <w:spacing w:after="0" w:line="240" w:lineRule="auto"/>
        <w:jc w:val="right"/>
        <w:rPr>
          <w:rFonts w:ascii="Times New Roman" w:hAnsi="Times New Roman"/>
          <w:bCs/>
          <w:sz w:val="28"/>
          <w:szCs w:val="28"/>
        </w:rPr>
      </w:pPr>
      <w:r w:rsidRPr="002A407A">
        <w:rPr>
          <w:rFonts w:ascii="Times New Roman" w:hAnsi="Times New Roman"/>
          <w:bCs/>
          <w:sz w:val="28"/>
          <w:szCs w:val="28"/>
        </w:rPr>
        <w:t xml:space="preserve">Объединенной комиссии </w:t>
      </w:r>
    </w:p>
    <w:p w:rsidR="002A407A" w:rsidRPr="002A407A" w:rsidRDefault="002A407A" w:rsidP="002A407A">
      <w:pPr>
        <w:spacing w:after="0" w:line="240" w:lineRule="auto"/>
        <w:jc w:val="right"/>
        <w:rPr>
          <w:rFonts w:ascii="Times New Roman" w:hAnsi="Times New Roman"/>
          <w:bCs/>
          <w:sz w:val="28"/>
          <w:szCs w:val="28"/>
        </w:rPr>
      </w:pPr>
      <w:r w:rsidRPr="002A407A">
        <w:rPr>
          <w:rFonts w:ascii="Times New Roman" w:hAnsi="Times New Roman"/>
          <w:bCs/>
          <w:sz w:val="28"/>
          <w:szCs w:val="28"/>
        </w:rPr>
        <w:t>по качеству медицинских услуг</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 xml:space="preserve"> Министерства здравоохранения и </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 xml:space="preserve">социального развития </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 xml:space="preserve">Республики Казахстан </w:t>
      </w:r>
    </w:p>
    <w:p w:rsidR="002A407A" w:rsidRPr="002A407A" w:rsidRDefault="002A407A" w:rsidP="002A407A">
      <w:pPr>
        <w:spacing w:after="0" w:line="240" w:lineRule="auto"/>
        <w:jc w:val="right"/>
        <w:rPr>
          <w:rFonts w:ascii="Times New Roman" w:hAnsi="Times New Roman"/>
          <w:sz w:val="28"/>
          <w:szCs w:val="28"/>
        </w:rPr>
      </w:pPr>
      <w:r w:rsidRPr="002A407A">
        <w:rPr>
          <w:rFonts w:ascii="Times New Roman" w:hAnsi="Times New Roman"/>
          <w:sz w:val="28"/>
          <w:szCs w:val="28"/>
        </w:rPr>
        <w:t xml:space="preserve">от «   » 2016 года </w:t>
      </w:r>
    </w:p>
    <w:p w:rsidR="002A407A" w:rsidRPr="002A407A" w:rsidRDefault="002A407A" w:rsidP="002A407A">
      <w:pPr>
        <w:spacing w:after="0" w:line="240" w:lineRule="auto"/>
        <w:ind w:firstLine="851"/>
        <w:jc w:val="right"/>
        <w:outlineLvl w:val="0"/>
        <w:rPr>
          <w:rFonts w:ascii="Times New Roman" w:hAnsi="Times New Roman"/>
          <w:sz w:val="28"/>
          <w:szCs w:val="28"/>
        </w:rPr>
      </w:pPr>
      <w:r w:rsidRPr="002A407A">
        <w:rPr>
          <w:rFonts w:ascii="Times New Roman" w:hAnsi="Times New Roman"/>
          <w:sz w:val="28"/>
          <w:szCs w:val="28"/>
        </w:rPr>
        <w:t>протокол №</w:t>
      </w:r>
    </w:p>
    <w:p w:rsidR="00E12293" w:rsidRDefault="00E12293" w:rsidP="00E12293">
      <w:pPr>
        <w:spacing w:after="0" w:line="240" w:lineRule="auto"/>
        <w:jc w:val="right"/>
        <w:rPr>
          <w:rFonts w:ascii="Times New Roman" w:hAnsi="Times New Roman"/>
          <w:b/>
          <w:sz w:val="28"/>
          <w:szCs w:val="28"/>
        </w:rPr>
      </w:pPr>
    </w:p>
    <w:p w:rsidR="002A407A" w:rsidRPr="002A407A" w:rsidRDefault="002A407A" w:rsidP="002A407A">
      <w:pPr>
        <w:spacing w:after="0" w:line="240" w:lineRule="auto"/>
        <w:jc w:val="center"/>
        <w:outlineLvl w:val="0"/>
        <w:rPr>
          <w:rFonts w:ascii="Times New Roman" w:hAnsi="Times New Roman"/>
          <w:b/>
          <w:caps/>
          <w:sz w:val="28"/>
          <w:szCs w:val="28"/>
        </w:rPr>
      </w:pPr>
      <w:r w:rsidRPr="002A407A">
        <w:rPr>
          <w:rFonts w:ascii="Times New Roman" w:hAnsi="Times New Roman"/>
          <w:b/>
          <w:caps/>
          <w:sz w:val="28"/>
          <w:szCs w:val="28"/>
        </w:rPr>
        <w:t>клинический протокол диагностики и лечения</w:t>
      </w:r>
    </w:p>
    <w:p w:rsidR="00E12293" w:rsidRDefault="00E12293" w:rsidP="009E2AFF">
      <w:pPr>
        <w:spacing w:after="0" w:line="240" w:lineRule="auto"/>
        <w:jc w:val="center"/>
        <w:rPr>
          <w:rFonts w:ascii="Times New Roman" w:hAnsi="Times New Roman"/>
          <w:b/>
          <w:sz w:val="28"/>
          <w:szCs w:val="28"/>
        </w:rPr>
      </w:pPr>
    </w:p>
    <w:p w:rsidR="00627D65" w:rsidRDefault="00131EB3" w:rsidP="009E2AFF">
      <w:pPr>
        <w:spacing w:after="0" w:line="240" w:lineRule="auto"/>
        <w:jc w:val="center"/>
        <w:rPr>
          <w:rFonts w:ascii="Times New Roman" w:hAnsi="Times New Roman"/>
          <w:b/>
          <w:sz w:val="28"/>
          <w:szCs w:val="28"/>
        </w:rPr>
      </w:pPr>
      <w:r>
        <w:rPr>
          <w:rFonts w:ascii="Times New Roman" w:hAnsi="Times New Roman"/>
          <w:b/>
          <w:sz w:val="28"/>
          <w:szCs w:val="28"/>
        </w:rPr>
        <w:t>СТЕНОЗ</w:t>
      </w:r>
      <w:r w:rsidR="00177E41">
        <w:rPr>
          <w:rFonts w:ascii="Times New Roman" w:hAnsi="Times New Roman"/>
          <w:b/>
          <w:sz w:val="28"/>
          <w:szCs w:val="28"/>
        </w:rPr>
        <w:t xml:space="preserve"> А</w:t>
      </w:r>
      <w:r w:rsidR="00951939">
        <w:rPr>
          <w:rFonts w:ascii="Times New Roman" w:hAnsi="Times New Roman"/>
          <w:b/>
          <w:sz w:val="28"/>
          <w:szCs w:val="28"/>
        </w:rPr>
        <w:t>ОРТАЛЬНОГО</w:t>
      </w:r>
      <w:r w:rsidR="002A407A" w:rsidRPr="002F1C4C">
        <w:rPr>
          <w:rFonts w:ascii="Times New Roman" w:hAnsi="Times New Roman"/>
          <w:b/>
          <w:sz w:val="28"/>
          <w:szCs w:val="28"/>
        </w:rPr>
        <w:t xml:space="preserve"> КЛАПАНА</w:t>
      </w:r>
    </w:p>
    <w:p w:rsidR="002A407A" w:rsidRPr="002F1C4C" w:rsidRDefault="002A407A" w:rsidP="009E2AFF">
      <w:pPr>
        <w:spacing w:after="0" w:line="240" w:lineRule="auto"/>
        <w:jc w:val="center"/>
        <w:rPr>
          <w:rFonts w:ascii="Times New Roman" w:hAnsi="Times New Roman"/>
          <w:b/>
          <w:sz w:val="28"/>
          <w:szCs w:val="28"/>
        </w:rPr>
      </w:pPr>
    </w:p>
    <w:p w:rsidR="002A407A" w:rsidRPr="002A407A" w:rsidRDefault="002A407A" w:rsidP="00DE26D5">
      <w:pPr>
        <w:numPr>
          <w:ilvl w:val="0"/>
          <w:numId w:val="1"/>
        </w:numPr>
        <w:pBdr>
          <w:between w:val="single" w:sz="4" w:space="1" w:color="auto"/>
        </w:pBdr>
        <w:tabs>
          <w:tab w:val="left" w:pos="284"/>
        </w:tabs>
        <w:spacing w:after="0" w:line="240" w:lineRule="auto"/>
        <w:ind w:left="0" w:firstLine="0"/>
        <w:outlineLvl w:val="0"/>
        <w:rPr>
          <w:rFonts w:ascii="Times New Roman" w:hAnsi="Times New Roman"/>
          <w:b/>
          <w:sz w:val="28"/>
          <w:szCs w:val="28"/>
        </w:rPr>
      </w:pPr>
      <w:r w:rsidRPr="002A407A">
        <w:rPr>
          <w:rFonts w:ascii="Times New Roman" w:hAnsi="Times New Roman"/>
          <w:b/>
          <w:sz w:val="28"/>
          <w:szCs w:val="28"/>
        </w:rPr>
        <w:t>Содержание:</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505"/>
        <w:gridCol w:w="993"/>
      </w:tblGrid>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p>
        </w:tc>
        <w:tc>
          <w:tcPr>
            <w:tcW w:w="8505" w:type="dxa"/>
          </w:tcPr>
          <w:p w:rsidR="002C01B2" w:rsidRPr="002A407A" w:rsidRDefault="0092627C" w:rsidP="00CB3EBC">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Содержание</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92627C" w:rsidRPr="002A407A" w:rsidTr="0092627C">
        <w:tc>
          <w:tcPr>
            <w:tcW w:w="567" w:type="dxa"/>
          </w:tcPr>
          <w:p w:rsidR="0092627C"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2</w:t>
            </w:r>
          </w:p>
        </w:tc>
        <w:tc>
          <w:tcPr>
            <w:tcW w:w="8505" w:type="dxa"/>
          </w:tcPr>
          <w:p w:rsidR="0092627C" w:rsidRPr="002A407A" w:rsidRDefault="0092627C"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Соотношение кодов МКБ-10 и МКБ-9</w:t>
            </w:r>
          </w:p>
        </w:tc>
        <w:tc>
          <w:tcPr>
            <w:tcW w:w="993" w:type="dxa"/>
          </w:tcPr>
          <w:p w:rsidR="0092627C" w:rsidRPr="002A407A" w:rsidRDefault="0092627C"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3</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Дата разработки</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4</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Пользователи протокола</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5</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Категория пациентов</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6</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Шкала уровня доказательности</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7</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 xml:space="preserve">Определение </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8</w:t>
            </w:r>
          </w:p>
        </w:tc>
        <w:tc>
          <w:tcPr>
            <w:tcW w:w="8505" w:type="dxa"/>
          </w:tcPr>
          <w:p w:rsidR="002C01B2" w:rsidRPr="002A407A" w:rsidRDefault="002C01B2"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Классификация</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2C01B2" w:rsidRPr="002A407A" w:rsidTr="0092627C">
        <w:tc>
          <w:tcPr>
            <w:tcW w:w="567" w:type="dxa"/>
          </w:tcPr>
          <w:p w:rsidR="002C01B2" w:rsidRPr="002A407A" w:rsidRDefault="0092627C" w:rsidP="002A407A">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9</w:t>
            </w:r>
          </w:p>
        </w:tc>
        <w:tc>
          <w:tcPr>
            <w:tcW w:w="8505" w:type="dxa"/>
          </w:tcPr>
          <w:p w:rsidR="002C01B2" w:rsidRPr="002A407A" w:rsidRDefault="00770254" w:rsidP="00770254">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 xml:space="preserve">Диагностика </w:t>
            </w:r>
          </w:p>
        </w:tc>
        <w:tc>
          <w:tcPr>
            <w:tcW w:w="993" w:type="dxa"/>
          </w:tcPr>
          <w:p w:rsidR="002C01B2" w:rsidRPr="002A407A" w:rsidRDefault="002C01B2"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10</w:t>
            </w:r>
          </w:p>
        </w:tc>
        <w:tc>
          <w:tcPr>
            <w:tcW w:w="8505" w:type="dxa"/>
          </w:tcPr>
          <w:p w:rsidR="009B0F4E" w:rsidRPr="002A407A" w:rsidRDefault="009B0F4E" w:rsidP="00770254">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Дифференциальный диагноз</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11</w:t>
            </w:r>
          </w:p>
        </w:tc>
        <w:tc>
          <w:tcPr>
            <w:tcW w:w="8505" w:type="dxa"/>
          </w:tcPr>
          <w:p w:rsidR="009B0F4E" w:rsidRPr="002A407A" w:rsidRDefault="009B0F4E" w:rsidP="00CB3EBC">
            <w:pPr>
              <w:pStyle w:val="a8"/>
              <w:tabs>
                <w:tab w:val="left" w:pos="142"/>
              </w:tabs>
              <w:spacing w:after="0" w:line="240" w:lineRule="auto"/>
              <w:ind w:left="0"/>
              <w:jc w:val="both"/>
              <w:rPr>
                <w:rFonts w:ascii="Times New Roman" w:hAnsi="Times New Roman"/>
                <w:sz w:val="28"/>
                <w:szCs w:val="28"/>
              </w:rPr>
            </w:pPr>
            <w:r w:rsidRPr="002A407A">
              <w:rPr>
                <w:rFonts w:ascii="Times New Roman" w:hAnsi="Times New Roman"/>
                <w:sz w:val="28"/>
                <w:szCs w:val="28"/>
              </w:rPr>
              <w:t>Показания для госпитализации</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12</w:t>
            </w:r>
          </w:p>
        </w:tc>
        <w:tc>
          <w:tcPr>
            <w:tcW w:w="8505" w:type="dxa"/>
          </w:tcPr>
          <w:p w:rsidR="009B0F4E" w:rsidRPr="002A407A" w:rsidRDefault="009B0F4E" w:rsidP="00770254">
            <w:pPr>
              <w:pStyle w:val="a8"/>
              <w:tabs>
                <w:tab w:val="left" w:pos="142"/>
              </w:tabs>
              <w:spacing w:after="0" w:line="240" w:lineRule="auto"/>
              <w:ind w:left="0"/>
              <w:jc w:val="both"/>
              <w:rPr>
                <w:rFonts w:ascii="Times New Roman" w:hAnsi="Times New Roman"/>
                <w:sz w:val="28"/>
                <w:szCs w:val="28"/>
              </w:rPr>
            </w:pPr>
            <w:r>
              <w:rPr>
                <w:rFonts w:ascii="Times New Roman" w:hAnsi="Times New Roman"/>
                <w:sz w:val="28"/>
                <w:szCs w:val="28"/>
              </w:rPr>
              <w:t xml:space="preserve">Медикаментозное </w:t>
            </w:r>
            <w:r w:rsidRPr="002A407A">
              <w:rPr>
                <w:rFonts w:ascii="Times New Roman" w:hAnsi="Times New Roman"/>
                <w:sz w:val="28"/>
                <w:szCs w:val="28"/>
              </w:rPr>
              <w:t>лечение</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13</w:t>
            </w:r>
          </w:p>
        </w:tc>
        <w:tc>
          <w:tcPr>
            <w:tcW w:w="8505" w:type="dxa"/>
          </w:tcPr>
          <w:p w:rsidR="009B0F4E" w:rsidRPr="002A407A" w:rsidRDefault="009B0F4E" w:rsidP="00CB3EBC">
            <w:pPr>
              <w:pStyle w:val="a8"/>
              <w:tabs>
                <w:tab w:val="left" w:pos="426"/>
              </w:tabs>
              <w:spacing w:after="0" w:line="240" w:lineRule="auto"/>
              <w:ind w:left="0"/>
              <w:jc w:val="both"/>
              <w:rPr>
                <w:rFonts w:ascii="Times New Roman" w:hAnsi="Times New Roman"/>
                <w:sz w:val="28"/>
                <w:szCs w:val="28"/>
              </w:rPr>
            </w:pPr>
            <w:r>
              <w:rPr>
                <w:rFonts w:ascii="Times New Roman" w:hAnsi="Times New Roman"/>
                <w:sz w:val="28"/>
                <w:szCs w:val="28"/>
              </w:rPr>
              <w:t>Хирургическое лечение</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14</w:t>
            </w:r>
          </w:p>
        </w:tc>
        <w:tc>
          <w:tcPr>
            <w:tcW w:w="8505" w:type="dxa"/>
          </w:tcPr>
          <w:p w:rsidR="009B0F4E" w:rsidRPr="002A407A" w:rsidRDefault="009B0F4E" w:rsidP="00CB3EBC">
            <w:pPr>
              <w:spacing w:after="0" w:line="240" w:lineRule="auto"/>
              <w:jc w:val="both"/>
              <w:rPr>
                <w:rFonts w:ascii="Times New Roman" w:hAnsi="Times New Roman"/>
                <w:sz w:val="28"/>
                <w:szCs w:val="28"/>
              </w:rPr>
            </w:pPr>
            <w:r w:rsidRPr="002A407A">
              <w:rPr>
                <w:rFonts w:ascii="Times New Roman" w:hAnsi="Times New Roman"/>
                <w:sz w:val="28"/>
                <w:szCs w:val="28"/>
              </w:rPr>
              <w:t xml:space="preserve">Медицинская реабилитация </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415046" w:rsidRPr="002A407A" w:rsidTr="0092627C">
        <w:tc>
          <w:tcPr>
            <w:tcW w:w="567" w:type="dxa"/>
          </w:tcPr>
          <w:p w:rsidR="00415046" w:rsidRDefault="00415046"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15</w:t>
            </w:r>
          </w:p>
        </w:tc>
        <w:tc>
          <w:tcPr>
            <w:tcW w:w="8505" w:type="dxa"/>
          </w:tcPr>
          <w:p w:rsidR="00415046" w:rsidRPr="002A407A" w:rsidRDefault="00415046" w:rsidP="00CB3EBC">
            <w:pPr>
              <w:spacing w:after="0" w:line="240" w:lineRule="auto"/>
              <w:jc w:val="both"/>
              <w:rPr>
                <w:rFonts w:ascii="Times New Roman" w:hAnsi="Times New Roman"/>
                <w:sz w:val="28"/>
                <w:szCs w:val="28"/>
              </w:rPr>
            </w:pPr>
            <w:r>
              <w:rPr>
                <w:rFonts w:ascii="Times New Roman" w:hAnsi="Times New Roman"/>
                <w:sz w:val="28"/>
                <w:szCs w:val="28"/>
              </w:rPr>
              <w:t>Паллиативная помощь</w:t>
            </w:r>
          </w:p>
        </w:tc>
        <w:tc>
          <w:tcPr>
            <w:tcW w:w="993" w:type="dxa"/>
          </w:tcPr>
          <w:p w:rsidR="00415046" w:rsidRPr="002A407A" w:rsidRDefault="00415046"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415046">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415046">
              <w:rPr>
                <w:rFonts w:ascii="Times New Roman" w:hAnsi="Times New Roman"/>
                <w:sz w:val="28"/>
                <w:szCs w:val="28"/>
              </w:rPr>
              <w:t>6</w:t>
            </w:r>
          </w:p>
        </w:tc>
        <w:tc>
          <w:tcPr>
            <w:tcW w:w="8505" w:type="dxa"/>
          </w:tcPr>
          <w:p w:rsidR="009B0F4E" w:rsidRPr="002A407A" w:rsidRDefault="009B0F4E" w:rsidP="00CB3EBC">
            <w:pPr>
              <w:spacing w:after="0" w:line="240" w:lineRule="auto"/>
              <w:jc w:val="both"/>
              <w:rPr>
                <w:rFonts w:ascii="Times New Roman" w:hAnsi="Times New Roman"/>
                <w:sz w:val="28"/>
                <w:szCs w:val="28"/>
              </w:rPr>
            </w:pPr>
            <w:r w:rsidRPr="002A407A">
              <w:rPr>
                <w:rFonts w:ascii="Times New Roman" w:hAnsi="Times New Roman"/>
                <w:sz w:val="28"/>
                <w:szCs w:val="28"/>
              </w:rPr>
              <w:t>Сокращения, используемые в протоколе</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415046">
              <w:rPr>
                <w:rFonts w:ascii="Times New Roman" w:hAnsi="Times New Roman"/>
                <w:sz w:val="28"/>
                <w:szCs w:val="28"/>
              </w:rPr>
              <w:t>7</w:t>
            </w:r>
          </w:p>
        </w:tc>
        <w:tc>
          <w:tcPr>
            <w:tcW w:w="8505" w:type="dxa"/>
          </w:tcPr>
          <w:p w:rsidR="009B0F4E" w:rsidRPr="002A407A" w:rsidRDefault="009B0F4E" w:rsidP="00CB3EBC">
            <w:pPr>
              <w:spacing w:after="0" w:line="240" w:lineRule="auto"/>
              <w:jc w:val="both"/>
              <w:rPr>
                <w:rFonts w:ascii="Times New Roman" w:hAnsi="Times New Roman"/>
                <w:sz w:val="28"/>
                <w:szCs w:val="28"/>
              </w:rPr>
            </w:pPr>
            <w:r w:rsidRPr="002A407A">
              <w:rPr>
                <w:rFonts w:ascii="Times New Roman" w:hAnsi="Times New Roman"/>
                <w:sz w:val="28"/>
                <w:szCs w:val="28"/>
              </w:rPr>
              <w:t xml:space="preserve">Список разработчиков протокола </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415046">
              <w:rPr>
                <w:rFonts w:ascii="Times New Roman" w:hAnsi="Times New Roman"/>
                <w:sz w:val="28"/>
                <w:szCs w:val="28"/>
              </w:rPr>
              <w:t>8</w:t>
            </w:r>
          </w:p>
        </w:tc>
        <w:tc>
          <w:tcPr>
            <w:tcW w:w="8505" w:type="dxa"/>
          </w:tcPr>
          <w:p w:rsidR="009B0F4E" w:rsidRPr="002A407A" w:rsidRDefault="009B0F4E" w:rsidP="00CB3EBC">
            <w:pPr>
              <w:spacing w:after="0" w:line="240" w:lineRule="auto"/>
              <w:jc w:val="both"/>
              <w:rPr>
                <w:rFonts w:ascii="Times New Roman" w:hAnsi="Times New Roman"/>
                <w:sz w:val="28"/>
                <w:szCs w:val="28"/>
              </w:rPr>
            </w:pPr>
            <w:r w:rsidRPr="002A407A">
              <w:rPr>
                <w:rFonts w:ascii="Times New Roman" w:hAnsi="Times New Roman"/>
                <w:sz w:val="28"/>
                <w:szCs w:val="28"/>
              </w:rPr>
              <w:t>Конфликт интересов</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9B0F4E"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1</w:t>
            </w:r>
            <w:r w:rsidR="00415046">
              <w:rPr>
                <w:rFonts w:ascii="Times New Roman" w:hAnsi="Times New Roman"/>
                <w:sz w:val="28"/>
                <w:szCs w:val="28"/>
              </w:rPr>
              <w:t>9</w:t>
            </w:r>
          </w:p>
        </w:tc>
        <w:tc>
          <w:tcPr>
            <w:tcW w:w="8505" w:type="dxa"/>
          </w:tcPr>
          <w:p w:rsidR="009B0F4E" w:rsidRPr="002A407A" w:rsidRDefault="009B0F4E" w:rsidP="00CB3EBC">
            <w:pPr>
              <w:spacing w:after="0" w:line="240" w:lineRule="auto"/>
              <w:jc w:val="both"/>
              <w:rPr>
                <w:rFonts w:ascii="Times New Roman" w:hAnsi="Times New Roman"/>
                <w:sz w:val="28"/>
                <w:szCs w:val="28"/>
              </w:rPr>
            </w:pPr>
            <w:r w:rsidRPr="002A407A">
              <w:rPr>
                <w:rFonts w:ascii="Times New Roman" w:hAnsi="Times New Roman"/>
                <w:sz w:val="28"/>
                <w:szCs w:val="28"/>
              </w:rPr>
              <w:t>Список рецензентов</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r w:rsidR="009B0F4E" w:rsidRPr="002A407A" w:rsidTr="0092627C">
        <w:tc>
          <w:tcPr>
            <w:tcW w:w="567" w:type="dxa"/>
          </w:tcPr>
          <w:p w:rsidR="009B0F4E" w:rsidRPr="002A407A" w:rsidRDefault="00415046" w:rsidP="00CB3EBC">
            <w:pPr>
              <w:pStyle w:val="a8"/>
              <w:tabs>
                <w:tab w:val="left" w:pos="142"/>
              </w:tabs>
              <w:spacing w:after="0" w:line="240" w:lineRule="auto"/>
              <w:ind w:left="0"/>
              <w:jc w:val="center"/>
              <w:rPr>
                <w:rFonts w:ascii="Times New Roman" w:hAnsi="Times New Roman"/>
                <w:sz w:val="28"/>
                <w:szCs w:val="28"/>
              </w:rPr>
            </w:pPr>
            <w:r>
              <w:rPr>
                <w:rFonts w:ascii="Times New Roman" w:hAnsi="Times New Roman"/>
                <w:sz w:val="28"/>
                <w:szCs w:val="28"/>
              </w:rPr>
              <w:t>20</w:t>
            </w:r>
          </w:p>
        </w:tc>
        <w:tc>
          <w:tcPr>
            <w:tcW w:w="8505" w:type="dxa"/>
          </w:tcPr>
          <w:p w:rsidR="009B0F4E" w:rsidRPr="002A407A" w:rsidRDefault="009B0F4E" w:rsidP="00CB3EBC">
            <w:pPr>
              <w:spacing w:after="0" w:line="240" w:lineRule="auto"/>
              <w:rPr>
                <w:rFonts w:ascii="Times New Roman" w:hAnsi="Times New Roman"/>
                <w:sz w:val="28"/>
                <w:szCs w:val="28"/>
              </w:rPr>
            </w:pPr>
            <w:r w:rsidRPr="002A407A">
              <w:rPr>
                <w:rFonts w:ascii="Times New Roman" w:hAnsi="Times New Roman"/>
                <w:sz w:val="28"/>
                <w:szCs w:val="28"/>
              </w:rPr>
              <w:t xml:space="preserve">Список использованной литературы </w:t>
            </w:r>
          </w:p>
        </w:tc>
        <w:tc>
          <w:tcPr>
            <w:tcW w:w="993" w:type="dxa"/>
          </w:tcPr>
          <w:p w:rsidR="009B0F4E" w:rsidRPr="002A407A" w:rsidRDefault="009B0F4E" w:rsidP="002A407A">
            <w:pPr>
              <w:pStyle w:val="a8"/>
              <w:tabs>
                <w:tab w:val="left" w:pos="142"/>
              </w:tabs>
              <w:spacing w:after="0" w:line="240" w:lineRule="auto"/>
              <w:ind w:left="0"/>
              <w:jc w:val="center"/>
              <w:rPr>
                <w:rFonts w:ascii="Times New Roman" w:hAnsi="Times New Roman"/>
                <w:sz w:val="28"/>
                <w:szCs w:val="28"/>
              </w:rPr>
            </w:pPr>
          </w:p>
        </w:tc>
      </w:tr>
    </w:tbl>
    <w:p w:rsidR="002A407A" w:rsidRPr="002A407A" w:rsidRDefault="002A407A" w:rsidP="002A407A">
      <w:pPr>
        <w:spacing w:after="0" w:line="240" w:lineRule="auto"/>
        <w:ind w:firstLine="851"/>
        <w:jc w:val="center"/>
        <w:outlineLvl w:val="0"/>
        <w:rPr>
          <w:rFonts w:ascii="Times New Roman" w:hAnsi="Times New Roman"/>
          <w:b/>
          <w:sz w:val="28"/>
          <w:szCs w:val="28"/>
        </w:rPr>
      </w:pPr>
    </w:p>
    <w:p w:rsidR="002A407A" w:rsidRPr="002A407A" w:rsidRDefault="002A407A" w:rsidP="00DE26D5">
      <w:pPr>
        <w:numPr>
          <w:ilvl w:val="0"/>
          <w:numId w:val="1"/>
        </w:numPr>
        <w:tabs>
          <w:tab w:val="left" w:pos="284"/>
        </w:tabs>
        <w:spacing w:after="0" w:line="240" w:lineRule="auto"/>
        <w:ind w:left="0" w:firstLine="0"/>
        <w:jc w:val="both"/>
        <w:rPr>
          <w:rFonts w:ascii="Times New Roman" w:hAnsi="Times New Roman"/>
          <w:b/>
          <w:sz w:val="28"/>
          <w:szCs w:val="28"/>
        </w:rPr>
      </w:pPr>
      <w:r w:rsidRPr="002A407A">
        <w:rPr>
          <w:rFonts w:ascii="Times New Roman" w:hAnsi="Times New Roman"/>
          <w:b/>
          <w:sz w:val="28"/>
          <w:szCs w:val="28"/>
        </w:rPr>
        <w:t>Соотношение кодов МКБ-10 и МКБ-9: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986"/>
        <w:gridCol w:w="1134"/>
        <w:gridCol w:w="3828"/>
      </w:tblGrid>
      <w:tr w:rsidR="002A407A" w:rsidRPr="002A407A" w:rsidTr="0092627C">
        <w:tc>
          <w:tcPr>
            <w:tcW w:w="5103" w:type="dxa"/>
            <w:gridSpan w:val="2"/>
            <w:shd w:val="clear" w:color="auto" w:fill="auto"/>
          </w:tcPr>
          <w:p w:rsidR="002A407A" w:rsidRPr="002A407A" w:rsidRDefault="002A407A" w:rsidP="002A407A">
            <w:pPr>
              <w:spacing w:after="0" w:line="240" w:lineRule="auto"/>
              <w:jc w:val="center"/>
              <w:rPr>
                <w:rFonts w:ascii="Times New Roman" w:hAnsi="Times New Roman"/>
                <w:b/>
                <w:sz w:val="28"/>
                <w:szCs w:val="28"/>
              </w:rPr>
            </w:pPr>
            <w:r w:rsidRPr="002A407A">
              <w:rPr>
                <w:rFonts w:ascii="Times New Roman" w:hAnsi="Times New Roman"/>
                <w:b/>
                <w:sz w:val="28"/>
                <w:szCs w:val="28"/>
              </w:rPr>
              <w:t xml:space="preserve">МКБ-10 </w:t>
            </w:r>
          </w:p>
        </w:tc>
        <w:tc>
          <w:tcPr>
            <w:tcW w:w="4962" w:type="dxa"/>
            <w:gridSpan w:val="2"/>
            <w:shd w:val="clear" w:color="auto" w:fill="auto"/>
          </w:tcPr>
          <w:p w:rsidR="002A407A" w:rsidRPr="002A407A" w:rsidRDefault="002A407A" w:rsidP="002A407A">
            <w:pPr>
              <w:spacing w:after="0" w:line="240" w:lineRule="auto"/>
              <w:ind w:firstLine="851"/>
              <w:jc w:val="center"/>
              <w:rPr>
                <w:rFonts w:ascii="Times New Roman" w:hAnsi="Times New Roman"/>
                <w:b/>
                <w:sz w:val="28"/>
                <w:szCs w:val="28"/>
              </w:rPr>
            </w:pPr>
            <w:r w:rsidRPr="002A407A">
              <w:rPr>
                <w:rFonts w:ascii="Times New Roman" w:hAnsi="Times New Roman"/>
                <w:b/>
                <w:sz w:val="28"/>
                <w:szCs w:val="28"/>
              </w:rPr>
              <w:t>МКБ-9</w:t>
            </w:r>
          </w:p>
        </w:tc>
      </w:tr>
      <w:tr w:rsidR="002A407A" w:rsidRPr="002A407A" w:rsidTr="0092627C">
        <w:tc>
          <w:tcPr>
            <w:tcW w:w="1117" w:type="dxa"/>
            <w:shd w:val="clear" w:color="auto" w:fill="auto"/>
          </w:tcPr>
          <w:p w:rsidR="002A407A" w:rsidRPr="002A407A" w:rsidRDefault="002A407A" w:rsidP="00252076">
            <w:pPr>
              <w:spacing w:after="0" w:line="240" w:lineRule="auto"/>
              <w:ind w:firstLine="34"/>
              <w:jc w:val="center"/>
              <w:rPr>
                <w:rFonts w:ascii="Times New Roman" w:hAnsi="Times New Roman"/>
                <w:sz w:val="28"/>
                <w:szCs w:val="28"/>
              </w:rPr>
            </w:pPr>
            <w:r w:rsidRPr="002A407A">
              <w:rPr>
                <w:rFonts w:ascii="Times New Roman" w:hAnsi="Times New Roman"/>
                <w:sz w:val="28"/>
                <w:szCs w:val="28"/>
              </w:rPr>
              <w:t>Код</w:t>
            </w:r>
          </w:p>
        </w:tc>
        <w:tc>
          <w:tcPr>
            <w:tcW w:w="3986" w:type="dxa"/>
            <w:shd w:val="clear" w:color="auto" w:fill="auto"/>
          </w:tcPr>
          <w:p w:rsidR="002A407A" w:rsidRPr="002A407A" w:rsidRDefault="002A407A" w:rsidP="002A407A">
            <w:pPr>
              <w:spacing w:after="0" w:line="240" w:lineRule="auto"/>
              <w:ind w:firstLine="34"/>
              <w:jc w:val="center"/>
              <w:rPr>
                <w:rFonts w:ascii="Times New Roman" w:hAnsi="Times New Roman"/>
                <w:sz w:val="28"/>
                <w:szCs w:val="28"/>
              </w:rPr>
            </w:pPr>
            <w:r w:rsidRPr="002A407A">
              <w:rPr>
                <w:rFonts w:ascii="Times New Roman" w:hAnsi="Times New Roman"/>
                <w:sz w:val="28"/>
                <w:szCs w:val="28"/>
              </w:rPr>
              <w:t>Название</w:t>
            </w:r>
          </w:p>
        </w:tc>
        <w:tc>
          <w:tcPr>
            <w:tcW w:w="1134" w:type="dxa"/>
            <w:shd w:val="clear" w:color="auto" w:fill="auto"/>
          </w:tcPr>
          <w:p w:rsidR="002A407A" w:rsidRPr="002A407A" w:rsidRDefault="002A407A" w:rsidP="002A407A">
            <w:pPr>
              <w:spacing w:after="0" w:line="240" w:lineRule="auto"/>
              <w:jc w:val="center"/>
              <w:rPr>
                <w:rFonts w:ascii="Times New Roman" w:hAnsi="Times New Roman"/>
                <w:sz w:val="28"/>
                <w:szCs w:val="28"/>
              </w:rPr>
            </w:pPr>
            <w:r w:rsidRPr="002A407A">
              <w:rPr>
                <w:rFonts w:ascii="Times New Roman" w:hAnsi="Times New Roman"/>
                <w:sz w:val="28"/>
                <w:szCs w:val="28"/>
              </w:rPr>
              <w:t>Код</w:t>
            </w:r>
          </w:p>
        </w:tc>
        <w:tc>
          <w:tcPr>
            <w:tcW w:w="3828" w:type="dxa"/>
            <w:shd w:val="clear" w:color="auto" w:fill="auto"/>
          </w:tcPr>
          <w:p w:rsidR="002A407A" w:rsidRPr="002A407A" w:rsidRDefault="002A407A" w:rsidP="002A407A">
            <w:pPr>
              <w:spacing w:after="0" w:line="240" w:lineRule="auto"/>
              <w:ind w:firstLine="851"/>
              <w:jc w:val="center"/>
              <w:rPr>
                <w:rFonts w:ascii="Times New Roman" w:hAnsi="Times New Roman"/>
                <w:sz w:val="28"/>
                <w:szCs w:val="28"/>
              </w:rPr>
            </w:pPr>
            <w:r w:rsidRPr="002A407A">
              <w:rPr>
                <w:rFonts w:ascii="Times New Roman" w:hAnsi="Times New Roman"/>
                <w:sz w:val="28"/>
                <w:szCs w:val="28"/>
              </w:rPr>
              <w:t>Название</w:t>
            </w:r>
          </w:p>
        </w:tc>
      </w:tr>
      <w:tr w:rsidR="00131EB3" w:rsidRPr="002A407A" w:rsidTr="0092627C">
        <w:tc>
          <w:tcPr>
            <w:tcW w:w="1117" w:type="dxa"/>
            <w:shd w:val="clear" w:color="auto" w:fill="auto"/>
          </w:tcPr>
          <w:p w:rsidR="00131EB3" w:rsidRPr="002A407A" w:rsidRDefault="00131EB3" w:rsidP="00252076">
            <w:pPr>
              <w:spacing w:after="0" w:line="240" w:lineRule="auto"/>
              <w:ind w:firstLine="34"/>
              <w:jc w:val="center"/>
              <w:rPr>
                <w:rFonts w:ascii="Times New Roman" w:hAnsi="Times New Roman"/>
                <w:sz w:val="28"/>
                <w:szCs w:val="28"/>
              </w:rPr>
            </w:pPr>
            <w:r w:rsidRPr="002F1C4C">
              <w:rPr>
                <w:rFonts w:ascii="Times New Roman" w:hAnsi="Times New Roman"/>
                <w:sz w:val="28"/>
                <w:szCs w:val="28"/>
                <w:lang w:val="en-US"/>
              </w:rPr>
              <w:t>I</w:t>
            </w:r>
            <w:r w:rsidRPr="002F1C4C">
              <w:rPr>
                <w:rFonts w:ascii="Times New Roman" w:hAnsi="Times New Roman"/>
                <w:sz w:val="28"/>
                <w:szCs w:val="28"/>
              </w:rPr>
              <w:t>50</w:t>
            </w:r>
          </w:p>
        </w:tc>
        <w:tc>
          <w:tcPr>
            <w:tcW w:w="3986" w:type="dxa"/>
            <w:shd w:val="clear" w:color="auto" w:fill="auto"/>
          </w:tcPr>
          <w:p w:rsidR="00131EB3" w:rsidRPr="002A407A" w:rsidRDefault="00131EB3" w:rsidP="002A407A">
            <w:pPr>
              <w:spacing w:after="0" w:line="240" w:lineRule="auto"/>
              <w:ind w:firstLine="34"/>
              <w:jc w:val="both"/>
              <w:rPr>
                <w:rFonts w:ascii="Times New Roman" w:hAnsi="Times New Roman"/>
                <w:sz w:val="28"/>
                <w:szCs w:val="28"/>
              </w:rPr>
            </w:pPr>
            <w:r w:rsidRPr="002F1C4C">
              <w:rPr>
                <w:rFonts w:ascii="Times New Roman" w:hAnsi="Times New Roman"/>
                <w:sz w:val="28"/>
                <w:szCs w:val="28"/>
                <w:lang w:val="kk-KZ"/>
              </w:rPr>
              <w:t>Сердечная недостаточность</w:t>
            </w:r>
          </w:p>
        </w:tc>
        <w:tc>
          <w:tcPr>
            <w:tcW w:w="1134" w:type="dxa"/>
            <w:shd w:val="clear" w:color="auto" w:fill="auto"/>
          </w:tcPr>
          <w:p w:rsidR="00131EB3" w:rsidRPr="002A407A" w:rsidRDefault="00131EB3" w:rsidP="00252076">
            <w:pPr>
              <w:spacing w:after="0" w:line="240" w:lineRule="auto"/>
              <w:jc w:val="center"/>
              <w:rPr>
                <w:rFonts w:ascii="Times New Roman" w:hAnsi="Times New Roman"/>
                <w:sz w:val="28"/>
                <w:szCs w:val="28"/>
              </w:rPr>
            </w:pPr>
            <w:r w:rsidRPr="00724267">
              <w:rPr>
                <w:rFonts w:ascii="Times New Roman" w:eastAsia="Times New Roman" w:hAnsi="Times New Roman"/>
                <w:sz w:val="28"/>
                <w:szCs w:val="28"/>
                <w:lang w:eastAsia="ru-RU"/>
              </w:rPr>
              <w:t>35.</w:t>
            </w:r>
            <w:r>
              <w:rPr>
                <w:rFonts w:ascii="Times New Roman" w:eastAsia="Times New Roman" w:hAnsi="Times New Roman"/>
                <w:sz w:val="28"/>
                <w:szCs w:val="28"/>
                <w:lang w:eastAsia="ru-RU"/>
              </w:rPr>
              <w:t>21</w:t>
            </w:r>
          </w:p>
        </w:tc>
        <w:tc>
          <w:tcPr>
            <w:tcW w:w="3828" w:type="dxa"/>
            <w:shd w:val="clear" w:color="auto" w:fill="auto"/>
          </w:tcPr>
          <w:p w:rsidR="00131EB3" w:rsidRPr="002A407A" w:rsidRDefault="00131EB3" w:rsidP="0025207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Замена аортального клапана с использованием тканевого трансплантата</w:t>
            </w:r>
          </w:p>
        </w:tc>
      </w:tr>
      <w:tr w:rsidR="00131EB3" w:rsidRPr="002A407A" w:rsidTr="0092627C">
        <w:tc>
          <w:tcPr>
            <w:tcW w:w="1117" w:type="dxa"/>
            <w:shd w:val="clear" w:color="auto" w:fill="auto"/>
          </w:tcPr>
          <w:p w:rsidR="00131EB3" w:rsidRPr="002A407A" w:rsidRDefault="00131EB3" w:rsidP="00252076">
            <w:pPr>
              <w:spacing w:after="0" w:line="240" w:lineRule="auto"/>
              <w:ind w:firstLine="34"/>
              <w:jc w:val="center"/>
              <w:rPr>
                <w:rFonts w:ascii="Times New Roman" w:hAnsi="Times New Roman"/>
                <w:sz w:val="28"/>
                <w:szCs w:val="28"/>
              </w:rPr>
            </w:pPr>
            <w:r w:rsidRPr="002F1C4C">
              <w:rPr>
                <w:rFonts w:ascii="Times New Roman" w:hAnsi="Times New Roman"/>
                <w:sz w:val="28"/>
                <w:szCs w:val="28"/>
              </w:rPr>
              <w:t>I50.0</w:t>
            </w:r>
          </w:p>
        </w:tc>
        <w:tc>
          <w:tcPr>
            <w:tcW w:w="3986" w:type="dxa"/>
            <w:shd w:val="clear" w:color="auto" w:fill="auto"/>
          </w:tcPr>
          <w:p w:rsidR="00131EB3" w:rsidRPr="002A407A" w:rsidRDefault="00131EB3" w:rsidP="002A407A">
            <w:pPr>
              <w:spacing w:after="0" w:line="240" w:lineRule="auto"/>
              <w:ind w:firstLine="34"/>
              <w:jc w:val="both"/>
              <w:rPr>
                <w:rFonts w:ascii="Times New Roman" w:hAnsi="Times New Roman"/>
                <w:sz w:val="28"/>
                <w:szCs w:val="28"/>
              </w:rPr>
            </w:pPr>
            <w:r w:rsidRPr="002F1C4C">
              <w:rPr>
                <w:rFonts w:ascii="Times New Roman" w:hAnsi="Times New Roman"/>
                <w:sz w:val="28"/>
                <w:szCs w:val="28"/>
              </w:rPr>
              <w:t xml:space="preserve">Застойная сердечная </w:t>
            </w:r>
            <w:r w:rsidRPr="002F1C4C">
              <w:rPr>
                <w:rFonts w:ascii="Times New Roman" w:hAnsi="Times New Roman"/>
                <w:sz w:val="28"/>
                <w:szCs w:val="28"/>
              </w:rPr>
              <w:lastRenderedPageBreak/>
              <w:t>недостаточность</w:t>
            </w:r>
          </w:p>
        </w:tc>
        <w:tc>
          <w:tcPr>
            <w:tcW w:w="1134" w:type="dxa"/>
            <w:shd w:val="clear" w:color="auto" w:fill="auto"/>
          </w:tcPr>
          <w:p w:rsidR="00131EB3" w:rsidRPr="002A407A" w:rsidRDefault="00131EB3" w:rsidP="00252076">
            <w:pPr>
              <w:spacing w:after="0" w:line="240" w:lineRule="auto"/>
              <w:jc w:val="center"/>
              <w:rPr>
                <w:rFonts w:ascii="Times New Roman" w:hAnsi="Times New Roman"/>
                <w:sz w:val="28"/>
                <w:szCs w:val="28"/>
              </w:rPr>
            </w:pPr>
            <w:r w:rsidRPr="00724267">
              <w:rPr>
                <w:rFonts w:ascii="Times New Roman" w:eastAsia="Times New Roman" w:hAnsi="Times New Roman"/>
                <w:sz w:val="28"/>
                <w:szCs w:val="28"/>
                <w:lang w:eastAsia="ru-RU"/>
              </w:rPr>
              <w:lastRenderedPageBreak/>
              <w:t>35.</w:t>
            </w:r>
            <w:r>
              <w:rPr>
                <w:rFonts w:ascii="Times New Roman" w:eastAsia="Times New Roman" w:hAnsi="Times New Roman"/>
                <w:sz w:val="28"/>
                <w:szCs w:val="28"/>
                <w:lang w:eastAsia="ru-RU"/>
              </w:rPr>
              <w:t>22</w:t>
            </w:r>
          </w:p>
        </w:tc>
        <w:tc>
          <w:tcPr>
            <w:tcW w:w="3828" w:type="dxa"/>
            <w:shd w:val="clear" w:color="auto" w:fill="auto"/>
          </w:tcPr>
          <w:p w:rsidR="00131EB3" w:rsidRPr="002A407A" w:rsidRDefault="00131EB3" w:rsidP="0025207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Закрытая и другая замена </w:t>
            </w:r>
            <w:r>
              <w:rPr>
                <w:rFonts w:ascii="Times New Roman" w:eastAsia="Times New Roman" w:hAnsi="Times New Roman"/>
                <w:sz w:val="28"/>
                <w:szCs w:val="28"/>
                <w:lang w:eastAsia="ru-RU"/>
              </w:rPr>
              <w:lastRenderedPageBreak/>
              <w:t xml:space="preserve">аортального клапана </w:t>
            </w:r>
          </w:p>
        </w:tc>
      </w:tr>
      <w:tr w:rsidR="00131EB3" w:rsidRPr="002A407A" w:rsidTr="0092627C">
        <w:tc>
          <w:tcPr>
            <w:tcW w:w="1117" w:type="dxa"/>
            <w:shd w:val="clear" w:color="auto" w:fill="auto"/>
          </w:tcPr>
          <w:p w:rsidR="00131EB3" w:rsidRPr="002A407A" w:rsidRDefault="00131EB3" w:rsidP="00252076">
            <w:pPr>
              <w:spacing w:after="0" w:line="240" w:lineRule="auto"/>
              <w:ind w:firstLine="34"/>
              <w:jc w:val="center"/>
              <w:rPr>
                <w:rFonts w:ascii="Times New Roman" w:hAnsi="Times New Roman"/>
                <w:sz w:val="28"/>
                <w:szCs w:val="28"/>
              </w:rPr>
            </w:pPr>
            <w:r w:rsidRPr="002F1C4C">
              <w:rPr>
                <w:rFonts w:ascii="Times New Roman" w:hAnsi="Times New Roman"/>
                <w:sz w:val="28"/>
                <w:szCs w:val="28"/>
              </w:rPr>
              <w:lastRenderedPageBreak/>
              <w:t>I50.1</w:t>
            </w:r>
          </w:p>
        </w:tc>
        <w:tc>
          <w:tcPr>
            <w:tcW w:w="3986" w:type="dxa"/>
            <w:shd w:val="clear" w:color="auto" w:fill="auto"/>
          </w:tcPr>
          <w:p w:rsidR="00131EB3" w:rsidRPr="002A407A" w:rsidRDefault="00131EB3" w:rsidP="002A407A">
            <w:pPr>
              <w:spacing w:after="0" w:line="240" w:lineRule="auto"/>
              <w:ind w:firstLine="34"/>
              <w:jc w:val="both"/>
              <w:rPr>
                <w:rFonts w:ascii="Times New Roman" w:hAnsi="Times New Roman"/>
                <w:sz w:val="28"/>
                <w:szCs w:val="28"/>
              </w:rPr>
            </w:pPr>
            <w:r w:rsidRPr="002F1C4C">
              <w:rPr>
                <w:rFonts w:ascii="Times New Roman" w:hAnsi="Times New Roman"/>
                <w:sz w:val="28"/>
                <w:szCs w:val="28"/>
              </w:rPr>
              <w:t>Левожелудочковая недостаточность</w:t>
            </w:r>
          </w:p>
        </w:tc>
        <w:tc>
          <w:tcPr>
            <w:tcW w:w="1134" w:type="dxa"/>
            <w:shd w:val="clear" w:color="auto" w:fill="auto"/>
          </w:tcPr>
          <w:p w:rsidR="00131EB3" w:rsidRPr="002A407A" w:rsidRDefault="00131EB3" w:rsidP="00252076">
            <w:pPr>
              <w:spacing w:after="0" w:line="240" w:lineRule="auto"/>
              <w:jc w:val="center"/>
              <w:rPr>
                <w:rFonts w:ascii="Times New Roman" w:hAnsi="Times New Roman"/>
                <w:sz w:val="28"/>
                <w:szCs w:val="28"/>
              </w:rPr>
            </w:pPr>
            <w:r>
              <w:rPr>
                <w:rFonts w:ascii="Times New Roman" w:hAnsi="Times New Roman"/>
                <w:sz w:val="28"/>
                <w:szCs w:val="28"/>
              </w:rPr>
              <w:t>35.99</w:t>
            </w:r>
          </w:p>
        </w:tc>
        <w:tc>
          <w:tcPr>
            <w:tcW w:w="3828" w:type="dxa"/>
            <w:shd w:val="clear" w:color="auto" w:fill="auto"/>
          </w:tcPr>
          <w:p w:rsidR="00131EB3" w:rsidRPr="002A407A" w:rsidRDefault="00131EB3" w:rsidP="00252076">
            <w:pPr>
              <w:spacing w:after="0" w:line="240" w:lineRule="auto"/>
              <w:jc w:val="both"/>
              <w:rPr>
                <w:rFonts w:ascii="Times New Roman" w:hAnsi="Times New Roman"/>
                <w:sz w:val="28"/>
                <w:szCs w:val="28"/>
              </w:rPr>
            </w:pPr>
            <w:r>
              <w:rPr>
                <w:rFonts w:ascii="Times New Roman" w:hAnsi="Times New Roman"/>
                <w:sz w:val="28"/>
                <w:szCs w:val="28"/>
              </w:rPr>
              <w:t>Другие операции на клапанах сердца</w:t>
            </w:r>
          </w:p>
        </w:tc>
      </w:tr>
      <w:tr w:rsidR="00131EB3" w:rsidRPr="002A407A" w:rsidTr="0092627C">
        <w:tc>
          <w:tcPr>
            <w:tcW w:w="1117" w:type="dxa"/>
            <w:shd w:val="clear" w:color="auto" w:fill="auto"/>
          </w:tcPr>
          <w:p w:rsidR="00131EB3" w:rsidRPr="002A407A" w:rsidRDefault="00131EB3" w:rsidP="00252076">
            <w:pPr>
              <w:spacing w:after="0" w:line="240" w:lineRule="auto"/>
              <w:ind w:firstLine="34"/>
              <w:jc w:val="center"/>
              <w:rPr>
                <w:rFonts w:ascii="Times New Roman" w:hAnsi="Times New Roman"/>
                <w:sz w:val="28"/>
                <w:szCs w:val="28"/>
              </w:rPr>
            </w:pPr>
            <w:r w:rsidRPr="002F1C4C">
              <w:rPr>
                <w:rFonts w:ascii="Times New Roman" w:hAnsi="Times New Roman"/>
                <w:sz w:val="28"/>
                <w:szCs w:val="28"/>
              </w:rPr>
              <w:t>I50.9</w:t>
            </w:r>
          </w:p>
        </w:tc>
        <w:tc>
          <w:tcPr>
            <w:tcW w:w="3986" w:type="dxa"/>
            <w:shd w:val="clear" w:color="auto" w:fill="auto"/>
          </w:tcPr>
          <w:p w:rsidR="00131EB3" w:rsidRPr="002A407A" w:rsidRDefault="00131EB3" w:rsidP="002A407A">
            <w:pPr>
              <w:spacing w:after="0" w:line="240" w:lineRule="auto"/>
              <w:ind w:firstLine="34"/>
              <w:jc w:val="both"/>
              <w:rPr>
                <w:rFonts w:ascii="Times New Roman" w:hAnsi="Times New Roman"/>
                <w:sz w:val="28"/>
                <w:szCs w:val="28"/>
              </w:rPr>
            </w:pPr>
            <w:r w:rsidRPr="002F1C4C">
              <w:rPr>
                <w:rFonts w:ascii="Times New Roman" w:hAnsi="Times New Roman"/>
                <w:sz w:val="28"/>
                <w:szCs w:val="28"/>
              </w:rPr>
              <w:t>Сердечная недостаточность неуточненная</w:t>
            </w:r>
          </w:p>
        </w:tc>
        <w:tc>
          <w:tcPr>
            <w:tcW w:w="1134" w:type="dxa"/>
            <w:shd w:val="clear" w:color="auto" w:fill="auto"/>
          </w:tcPr>
          <w:p w:rsidR="00131EB3" w:rsidRPr="002A407A" w:rsidRDefault="00131EB3" w:rsidP="00252076">
            <w:pPr>
              <w:spacing w:after="0" w:line="240" w:lineRule="auto"/>
              <w:jc w:val="center"/>
              <w:rPr>
                <w:rFonts w:ascii="Times New Roman" w:hAnsi="Times New Roman"/>
                <w:sz w:val="28"/>
                <w:szCs w:val="28"/>
              </w:rPr>
            </w:pPr>
            <w:r>
              <w:rPr>
                <w:rFonts w:ascii="Times New Roman" w:eastAsia="Times New Roman" w:hAnsi="Times New Roman"/>
                <w:sz w:val="28"/>
                <w:szCs w:val="28"/>
                <w:lang w:eastAsia="ru-RU"/>
              </w:rPr>
              <w:t>35.9900</w:t>
            </w:r>
          </w:p>
        </w:tc>
        <w:tc>
          <w:tcPr>
            <w:tcW w:w="3828" w:type="dxa"/>
            <w:shd w:val="clear" w:color="auto" w:fill="auto"/>
          </w:tcPr>
          <w:p w:rsidR="00131EB3" w:rsidRPr="002A407A" w:rsidRDefault="00131EB3" w:rsidP="0025207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Протезирование клапанов сердца с использованием интраоперационной радиочастотной аблации.</w:t>
            </w:r>
          </w:p>
        </w:tc>
      </w:tr>
      <w:tr w:rsidR="00131EB3" w:rsidRPr="002A407A" w:rsidTr="0092627C">
        <w:tc>
          <w:tcPr>
            <w:tcW w:w="1117" w:type="dxa"/>
            <w:shd w:val="clear" w:color="auto" w:fill="auto"/>
          </w:tcPr>
          <w:p w:rsidR="00131EB3" w:rsidRPr="002A407A" w:rsidRDefault="00131EB3" w:rsidP="00252076">
            <w:pPr>
              <w:spacing w:after="0" w:line="240" w:lineRule="auto"/>
              <w:ind w:firstLine="34"/>
              <w:jc w:val="center"/>
              <w:rPr>
                <w:rFonts w:ascii="Times New Roman" w:hAnsi="Times New Roman"/>
                <w:sz w:val="28"/>
                <w:szCs w:val="28"/>
              </w:rPr>
            </w:pPr>
            <w:r w:rsidRPr="002F1C4C">
              <w:rPr>
                <w:rFonts w:ascii="Times New Roman" w:hAnsi="Times New Roman"/>
                <w:sz w:val="28"/>
                <w:szCs w:val="28"/>
                <w:lang w:val="en-US"/>
              </w:rPr>
              <w:t>I</w:t>
            </w:r>
            <w:r w:rsidRPr="002F1C4C">
              <w:rPr>
                <w:rFonts w:ascii="Times New Roman" w:hAnsi="Times New Roman"/>
                <w:sz w:val="28"/>
                <w:szCs w:val="28"/>
              </w:rPr>
              <w:t>42.0</w:t>
            </w:r>
          </w:p>
        </w:tc>
        <w:tc>
          <w:tcPr>
            <w:tcW w:w="3986" w:type="dxa"/>
            <w:shd w:val="clear" w:color="auto" w:fill="auto"/>
          </w:tcPr>
          <w:p w:rsidR="00131EB3" w:rsidRPr="002A407A" w:rsidRDefault="00131EB3" w:rsidP="002A407A">
            <w:pPr>
              <w:spacing w:after="0" w:line="240" w:lineRule="auto"/>
              <w:ind w:firstLine="34"/>
              <w:jc w:val="both"/>
              <w:rPr>
                <w:rFonts w:ascii="Times New Roman" w:hAnsi="Times New Roman"/>
                <w:sz w:val="28"/>
                <w:szCs w:val="28"/>
              </w:rPr>
            </w:pPr>
            <w:r w:rsidRPr="002F1C4C">
              <w:rPr>
                <w:rFonts w:ascii="Times New Roman" w:hAnsi="Times New Roman"/>
                <w:sz w:val="28"/>
                <w:szCs w:val="28"/>
              </w:rPr>
              <w:t>Дилатационная кардиомиопатия</w:t>
            </w:r>
          </w:p>
        </w:tc>
        <w:tc>
          <w:tcPr>
            <w:tcW w:w="1134" w:type="dxa"/>
            <w:shd w:val="clear" w:color="auto" w:fill="auto"/>
          </w:tcPr>
          <w:p w:rsidR="00131EB3" w:rsidRPr="002A407A" w:rsidRDefault="00131EB3" w:rsidP="00252076">
            <w:pPr>
              <w:spacing w:after="0" w:line="240" w:lineRule="auto"/>
              <w:jc w:val="center"/>
              <w:rPr>
                <w:rFonts w:ascii="Times New Roman" w:hAnsi="Times New Roman"/>
                <w:sz w:val="28"/>
                <w:szCs w:val="28"/>
              </w:rPr>
            </w:pPr>
            <w:r>
              <w:rPr>
                <w:rFonts w:ascii="Times New Roman" w:hAnsi="Times New Roman"/>
                <w:sz w:val="28"/>
                <w:szCs w:val="28"/>
              </w:rPr>
              <w:t>39.98</w:t>
            </w:r>
          </w:p>
        </w:tc>
        <w:tc>
          <w:tcPr>
            <w:tcW w:w="3828" w:type="dxa"/>
            <w:shd w:val="clear" w:color="auto" w:fill="auto"/>
          </w:tcPr>
          <w:p w:rsidR="00131EB3" w:rsidRPr="002A407A" w:rsidRDefault="00131EB3" w:rsidP="00252076">
            <w:pPr>
              <w:spacing w:after="0" w:line="240" w:lineRule="auto"/>
              <w:jc w:val="both"/>
              <w:rPr>
                <w:rFonts w:ascii="Times New Roman" w:hAnsi="Times New Roman"/>
                <w:sz w:val="28"/>
                <w:szCs w:val="28"/>
              </w:rPr>
            </w:pPr>
            <w:r>
              <w:rPr>
                <w:rFonts w:ascii="Times New Roman" w:hAnsi="Times New Roman"/>
                <w:sz w:val="28"/>
                <w:szCs w:val="28"/>
              </w:rPr>
              <w:t>Остановка кровотечения</w:t>
            </w:r>
          </w:p>
        </w:tc>
      </w:tr>
      <w:tr w:rsidR="00252076" w:rsidRPr="002A407A" w:rsidTr="00252076">
        <w:tc>
          <w:tcPr>
            <w:tcW w:w="1117" w:type="dxa"/>
            <w:shd w:val="clear" w:color="auto" w:fill="auto"/>
          </w:tcPr>
          <w:p w:rsidR="00252076" w:rsidRPr="002A407A" w:rsidRDefault="00252076" w:rsidP="00252076">
            <w:pPr>
              <w:spacing w:after="0" w:line="240" w:lineRule="auto"/>
              <w:ind w:firstLine="34"/>
              <w:jc w:val="center"/>
              <w:rPr>
                <w:rFonts w:ascii="Times New Roman" w:hAnsi="Times New Roman"/>
                <w:sz w:val="28"/>
                <w:szCs w:val="28"/>
              </w:rPr>
            </w:pPr>
            <w:r w:rsidRPr="002F1C4C">
              <w:rPr>
                <w:rFonts w:ascii="Times New Roman" w:eastAsia="Times New Roman" w:hAnsi="Times New Roman"/>
                <w:sz w:val="28"/>
                <w:szCs w:val="28"/>
                <w:lang w:eastAsia="ru-RU"/>
              </w:rPr>
              <w:t>I25.5</w:t>
            </w:r>
          </w:p>
        </w:tc>
        <w:tc>
          <w:tcPr>
            <w:tcW w:w="3986" w:type="dxa"/>
            <w:shd w:val="clear" w:color="auto" w:fill="auto"/>
          </w:tcPr>
          <w:p w:rsidR="00252076" w:rsidRPr="002A407A" w:rsidRDefault="00252076" w:rsidP="00942613">
            <w:pPr>
              <w:spacing w:after="0" w:line="240" w:lineRule="auto"/>
              <w:ind w:firstLine="34"/>
              <w:jc w:val="both"/>
              <w:rPr>
                <w:rFonts w:ascii="Times New Roman" w:hAnsi="Times New Roman"/>
                <w:sz w:val="28"/>
                <w:szCs w:val="28"/>
              </w:rPr>
            </w:pPr>
            <w:r w:rsidRPr="002F1C4C">
              <w:rPr>
                <w:rFonts w:ascii="Times New Roman" w:eastAsia="Times New Roman" w:hAnsi="Times New Roman"/>
                <w:sz w:val="28"/>
                <w:szCs w:val="28"/>
                <w:lang w:eastAsia="ru-RU"/>
              </w:rPr>
              <w:t>Ишемическая кардиомиопатия</w:t>
            </w:r>
          </w:p>
        </w:tc>
        <w:tc>
          <w:tcPr>
            <w:tcW w:w="4962" w:type="dxa"/>
            <w:gridSpan w:val="2"/>
            <w:vMerge w:val="restart"/>
            <w:shd w:val="clear" w:color="auto" w:fill="auto"/>
          </w:tcPr>
          <w:p w:rsidR="00252076" w:rsidRPr="002A407A" w:rsidRDefault="00252076" w:rsidP="00277B29">
            <w:pPr>
              <w:spacing w:after="0" w:line="240" w:lineRule="auto"/>
              <w:jc w:val="both"/>
              <w:rPr>
                <w:rFonts w:ascii="Times New Roman" w:hAnsi="Times New Roman"/>
                <w:sz w:val="28"/>
                <w:szCs w:val="28"/>
              </w:rPr>
            </w:pPr>
          </w:p>
        </w:tc>
      </w:tr>
      <w:tr w:rsidR="00252076" w:rsidRPr="002A407A" w:rsidTr="00252076">
        <w:tc>
          <w:tcPr>
            <w:tcW w:w="1117" w:type="dxa"/>
            <w:shd w:val="clear" w:color="auto" w:fill="auto"/>
          </w:tcPr>
          <w:p w:rsidR="00252076" w:rsidRPr="00131EB3" w:rsidRDefault="00252076" w:rsidP="00252076">
            <w:pPr>
              <w:spacing w:after="0" w:line="240" w:lineRule="auto"/>
              <w:ind w:firstLine="34"/>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I</w:t>
            </w:r>
            <w:r w:rsidRPr="00131EB3">
              <w:rPr>
                <w:rFonts w:ascii="Times New Roman" w:eastAsia="Times New Roman" w:hAnsi="Times New Roman"/>
                <w:sz w:val="28"/>
                <w:szCs w:val="28"/>
                <w:lang w:eastAsia="ru-RU"/>
              </w:rPr>
              <w:t>06.0</w:t>
            </w:r>
          </w:p>
        </w:tc>
        <w:tc>
          <w:tcPr>
            <w:tcW w:w="3986" w:type="dxa"/>
            <w:shd w:val="clear" w:color="auto" w:fill="auto"/>
          </w:tcPr>
          <w:p w:rsidR="00252076" w:rsidRPr="00131EB3" w:rsidRDefault="00252076" w:rsidP="00942613">
            <w:pPr>
              <w:spacing w:after="0" w:line="240" w:lineRule="auto"/>
              <w:ind w:firstLine="3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Ревматический аортальный стеноз</w:t>
            </w:r>
          </w:p>
        </w:tc>
        <w:tc>
          <w:tcPr>
            <w:tcW w:w="4962" w:type="dxa"/>
            <w:gridSpan w:val="2"/>
            <w:vMerge/>
            <w:shd w:val="clear" w:color="auto" w:fill="auto"/>
          </w:tcPr>
          <w:p w:rsidR="00252076" w:rsidRPr="002A407A" w:rsidRDefault="00252076" w:rsidP="00277B29">
            <w:pPr>
              <w:spacing w:after="0" w:line="240" w:lineRule="auto"/>
              <w:jc w:val="both"/>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I08.0</w:t>
            </w:r>
          </w:p>
        </w:tc>
        <w:tc>
          <w:tcPr>
            <w:tcW w:w="3986" w:type="dxa"/>
            <w:shd w:val="clear" w:color="auto" w:fill="auto"/>
          </w:tcPr>
          <w:p w:rsidR="00252076" w:rsidRPr="002F1C4C" w:rsidRDefault="00252076" w:rsidP="00252076">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митрального и аортального клапанов</w:t>
            </w:r>
          </w:p>
        </w:tc>
        <w:tc>
          <w:tcPr>
            <w:tcW w:w="4962" w:type="dxa"/>
            <w:gridSpan w:val="2"/>
            <w:vMerge/>
            <w:shd w:val="clear" w:color="auto" w:fill="auto"/>
          </w:tcPr>
          <w:p w:rsidR="00252076" w:rsidRPr="002A407A" w:rsidRDefault="00252076" w:rsidP="00277B29">
            <w:pPr>
              <w:spacing w:after="0" w:line="240" w:lineRule="auto"/>
              <w:jc w:val="both"/>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I08.2</w:t>
            </w:r>
          </w:p>
        </w:tc>
        <w:tc>
          <w:tcPr>
            <w:tcW w:w="3986" w:type="dxa"/>
            <w:shd w:val="clear" w:color="auto" w:fill="auto"/>
          </w:tcPr>
          <w:p w:rsidR="00252076" w:rsidRPr="002F1C4C" w:rsidRDefault="00252076" w:rsidP="00252076">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аортального и трехстворчатого клапанов</w:t>
            </w:r>
          </w:p>
        </w:tc>
        <w:tc>
          <w:tcPr>
            <w:tcW w:w="4962" w:type="dxa"/>
            <w:gridSpan w:val="2"/>
            <w:vMerge/>
            <w:shd w:val="clear" w:color="auto" w:fill="auto"/>
          </w:tcPr>
          <w:p w:rsidR="00252076" w:rsidRPr="002A407A" w:rsidRDefault="00252076" w:rsidP="00942613">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I08.3</w:t>
            </w:r>
          </w:p>
        </w:tc>
        <w:tc>
          <w:tcPr>
            <w:tcW w:w="3986" w:type="dxa"/>
            <w:shd w:val="clear" w:color="auto" w:fill="auto"/>
          </w:tcPr>
          <w:p w:rsidR="00252076" w:rsidRPr="002F1C4C" w:rsidRDefault="00252076" w:rsidP="00252076">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Сочетанное поражение митрального, аортального и трехстворчатого клапанов</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I08.8</w:t>
            </w:r>
          </w:p>
        </w:tc>
        <w:tc>
          <w:tcPr>
            <w:tcW w:w="3986" w:type="dxa"/>
            <w:shd w:val="clear" w:color="auto" w:fill="auto"/>
          </w:tcPr>
          <w:p w:rsidR="00252076" w:rsidRPr="002F1C4C" w:rsidRDefault="00252076" w:rsidP="00252076">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множественные болезни клапанов</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I09</w:t>
            </w:r>
          </w:p>
        </w:tc>
        <w:tc>
          <w:tcPr>
            <w:tcW w:w="3986" w:type="dxa"/>
            <w:shd w:val="clear" w:color="auto" w:fill="auto"/>
          </w:tcPr>
          <w:p w:rsidR="00252076" w:rsidRPr="002F1C4C" w:rsidRDefault="00252076" w:rsidP="00252076">
            <w:pPr>
              <w:spacing w:after="0" w:line="240" w:lineRule="auto"/>
              <w:ind w:firstLine="34"/>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ревматические болезни сердца</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A407A" w:rsidRDefault="00252076" w:rsidP="00252076">
            <w:pPr>
              <w:spacing w:after="0" w:line="240" w:lineRule="auto"/>
              <w:jc w:val="center"/>
              <w:rPr>
                <w:rFonts w:ascii="Times New Roman" w:hAnsi="Times New Roman"/>
                <w:color w:val="FF0000"/>
                <w:sz w:val="28"/>
                <w:szCs w:val="28"/>
              </w:rPr>
            </w:pPr>
            <w:r w:rsidRPr="002F1C4C">
              <w:rPr>
                <w:rFonts w:ascii="Times New Roman" w:eastAsia="Times New Roman" w:hAnsi="Times New Roman"/>
                <w:sz w:val="28"/>
                <w:szCs w:val="28"/>
                <w:lang w:eastAsia="ru-RU"/>
              </w:rPr>
              <w:t>I09.8</w:t>
            </w:r>
          </w:p>
        </w:tc>
        <w:tc>
          <w:tcPr>
            <w:tcW w:w="3986" w:type="dxa"/>
            <w:shd w:val="clear" w:color="auto" w:fill="auto"/>
          </w:tcPr>
          <w:p w:rsidR="00252076" w:rsidRPr="002A407A" w:rsidRDefault="00252076" w:rsidP="00252076">
            <w:pPr>
              <w:spacing w:after="0" w:line="240" w:lineRule="auto"/>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Другие уточненные ревматические болезни сердца</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A407A" w:rsidRDefault="00252076" w:rsidP="00252076">
            <w:pPr>
              <w:spacing w:after="0" w:line="240" w:lineRule="auto"/>
              <w:jc w:val="center"/>
              <w:rPr>
                <w:rFonts w:ascii="Times New Roman" w:hAnsi="Times New Roman"/>
                <w:color w:val="FF0000"/>
                <w:sz w:val="28"/>
                <w:szCs w:val="28"/>
              </w:rPr>
            </w:pPr>
            <w:r w:rsidRPr="00EE06DC">
              <w:rPr>
                <w:rFonts w:ascii="Times New Roman" w:eastAsia="Times New Roman" w:hAnsi="Times New Roman"/>
                <w:sz w:val="28"/>
                <w:szCs w:val="28"/>
                <w:lang w:eastAsia="ru-RU"/>
              </w:rPr>
              <w:t>I35</w:t>
            </w:r>
          </w:p>
        </w:tc>
        <w:tc>
          <w:tcPr>
            <w:tcW w:w="3986" w:type="dxa"/>
            <w:shd w:val="clear" w:color="auto" w:fill="auto"/>
          </w:tcPr>
          <w:p w:rsidR="00252076" w:rsidRPr="002A407A" w:rsidRDefault="00252076" w:rsidP="00252076">
            <w:pPr>
              <w:spacing w:after="0" w:line="240" w:lineRule="auto"/>
              <w:jc w:val="both"/>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Неревматические поражения аортального клапана</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2F1C4C" w:rsidRDefault="00252076" w:rsidP="00252076">
            <w:pPr>
              <w:spacing w:after="0" w:line="240" w:lineRule="auto"/>
              <w:ind w:firstLine="34"/>
              <w:jc w:val="center"/>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I35.0</w:t>
            </w:r>
          </w:p>
        </w:tc>
        <w:tc>
          <w:tcPr>
            <w:tcW w:w="3986" w:type="dxa"/>
            <w:shd w:val="clear" w:color="auto" w:fill="auto"/>
          </w:tcPr>
          <w:p w:rsidR="00252076" w:rsidRPr="002F1C4C" w:rsidRDefault="00252076" w:rsidP="00252076">
            <w:pPr>
              <w:spacing w:after="0" w:line="240" w:lineRule="auto"/>
              <w:jc w:val="both"/>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Аортальный стеноз (неревматический)</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EE06DC" w:rsidRDefault="00252076" w:rsidP="0025207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I35.8</w:t>
            </w:r>
          </w:p>
          <w:p w:rsidR="00252076" w:rsidRPr="002A407A" w:rsidRDefault="00252076" w:rsidP="00252076">
            <w:pPr>
              <w:spacing w:after="0" w:line="240" w:lineRule="auto"/>
              <w:jc w:val="center"/>
              <w:rPr>
                <w:rFonts w:ascii="Times New Roman" w:hAnsi="Times New Roman"/>
                <w:color w:val="FF0000"/>
                <w:sz w:val="28"/>
                <w:szCs w:val="28"/>
              </w:rPr>
            </w:pPr>
          </w:p>
        </w:tc>
        <w:tc>
          <w:tcPr>
            <w:tcW w:w="3986" w:type="dxa"/>
            <w:shd w:val="clear" w:color="auto" w:fill="auto"/>
          </w:tcPr>
          <w:p w:rsidR="00252076" w:rsidRPr="002A407A" w:rsidRDefault="00252076" w:rsidP="00252076">
            <w:pPr>
              <w:spacing w:after="0" w:line="240" w:lineRule="auto"/>
              <w:jc w:val="both"/>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Другие поражения аортального клапана (неревматические)</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r w:rsidR="00252076" w:rsidRPr="002A407A" w:rsidTr="00252076">
        <w:tc>
          <w:tcPr>
            <w:tcW w:w="1117" w:type="dxa"/>
            <w:shd w:val="clear" w:color="auto" w:fill="auto"/>
          </w:tcPr>
          <w:p w:rsidR="00252076" w:rsidRPr="00EE06DC" w:rsidRDefault="00252076" w:rsidP="00252076">
            <w:pPr>
              <w:spacing w:after="0" w:line="240" w:lineRule="auto"/>
              <w:jc w:val="center"/>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I35.9</w:t>
            </w:r>
          </w:p>
          <w:p w:rsidR="00252076" w:rsidRPr="002A407A" w:rsidRDefault="00252076" w:rsidP="00252076">
            <w:pPr>
              <w:spacing w:after="0" w:line="240" w:lineRule="auto"/>
              <w:jc w:val="center"/>
              <w:rPr>
                <w:rFonts w:ascii="Times New Roman" w:hAnsi="Times New Roman"/>
                <w:color w:val="FF0000"/>
                <w:sz w:val="28"/>
                <w:szCs w:val="28"/>
              </w:rPr>
            </w:pPr>
          </w:p>
        </w:tc>
        <w:tc>
          <w:tcPr>
            <w:tcW w:w="3986" w:type="dxa"/>
            <w:shd w:val="clear" w:color="auto" w:fill="auto"/>
          </w:tcPr>
          <w:p w:rsidR="00252076" w:rsidRPr="002A407A" w:rsidRDefault="00252076" w:rsidP="00252076">
            <w:pPr>
              <w:spacing w:after="0" w:line="240" w:lineRule="auto"/>
              <w:jc w:val="both"/>
              <w:rPr>
                <w:rFonts w:ascii="Times New Roman" w:eastAsia="Times New Roman" w:hAnsi="Times New Roman"/>
                <w:sz w:val="28"/>
                <w:szCs w:val="28"/>
                <w:lang w:eastAsia="ru-RU"/>
              </w:rPr>
            </w:pPr>
            <w:r w:rsidRPr="00EE06DC">
              <w:rPr>
                <w:rFonts w:ascii="Times New Roman" w:eastAsia="Times New Roman" w:hAnsi="Times New Roman"/>
                <w:sz w:val="28"/>
                <w:szCs w:val="28"/>
                <w:lang w:eastAsia="ru-RU"/>
              </w:rPr>
              <w:t>Поражение аортального клапана (неревматическое)  неуточненное</w:t>
            </w:r>
          </w:p>
        </w:tc>
        <w:tc>
          <w:tcPr>
            <w:tcW w:w="4962" w:type="dxa"/>
            <w:gridSpan w:val="2"/>
            <w:vMerge/>
            <w:shd w:val="clear" w:color="auto" w:fill="auto"/>
          </w:tcPr>
          <w:p w:rsidR="00252076" w:rsidRPr="002A407A" w:rsidRDefault="00252076" w:rsidP="002A407A">
            <w:pPr>
              <w:spacing w:after="0" w:line="240" w:lineRule="auto"/>
              <w:ind w:firstLine="851"/>
              <w:jc w:val="center"/>
              <w:rPr>
                <w:rFonts w:ascii="Times New Roman" w:hAnsi="Times New Roman"/>
                <w:sz w:val="28"/>
                <w:szCs w:val="28"/>
              </w:rPr>
            </w:pPr>
          </w:p>
        </w:tc>
      </w:tr>
    </w:tbl>
    <w:p w:rsidR="002A407A" w:rsidRPr="002A407A" w:rsidRDefault="002A407A" w:rsidP="002A407A">
      <w:pPr>
        <w:spacing w:after="0" w:line="240" w:lineRule="auto"/>
        <w:ind w:firstLine="851"/>
        <w:jc w:val="both"/>
        <w:rPr>
          <w:rFonts w:ascii="Times New Roman" w:hAnsi="Times New Roman"/>
          <w:b/>
          <w:sz w:val="28"/>
          <w:szCs w:val="28"/>
        </w:rPr>
      </w:pPr>
    </w:p>
    <w:p w:rsidR="002A407A" w:rsidRDefault="002A407A" w:rsidP="002A407A">
      <w:pPr>
        <w:spacing w:after="0" w:line="240" w:lineRule="auto"/>
        <w:jc w:val="both"/>
        <w:rPr>
          <w:rFonts w:ascii="Times New Roman" w:hAnsi="Times New Roman"/>
          <w:sz w:val="28"/>
          <w:szCs w:val="28"/>
        </w:rPr>
      </w:pPr>
      <w:r w:rsidRPr="002A407A">
        <w:rPr>
          <w:rFonts w:ascii="Times New Roman" w:hAnsi="Times New Roman"/>
          <w:b/>
          <w:sz w:val="28"/>
          <w:szCs w:val="28"/>
        </w:rPr>
        <w:t xml:space="preserve">3. Дата разработки протокола: </w:t>
      </w:r>
      <w:r w:rsidRPr="002A407A">
        <w:rPr>
          <w:rFonts w:ascii="Times New Roman" w:hAnsi="Times New Roman"/>
          <w:sz w:val="28"/>
          <w:szCs w:val="28"/>
        </w:rPr>
        <w:t>2016 г.</w:t>
      </w:r>
    </w:p>
    <w:p w:rsidR="002A407A" w:rsidRPr="002A407A" w:rsidRDefault="002A407A" w:rsidP="002A407A">
      <w:pPr>
        <w:spacing w:after="0" w:line="240" w:lineRule="auto"/>
        <w:jc w:val="both"/>
        <w:rPr>
          <w:rFonts w:ascii="Times New Roman" w:hAnsi="Times New Roman"/>
          <w:sz w:val="28"/>
          <w:szCs w:val="28"/>
        </w:rPr>
      </w:pPr>
    </w:p>
    <w:p w:rsidR="002A407A" w:rsidRPr="002A407A" w:rsidRDefault="002A407A" w:rsidP="002A407A">
      <w:pPr>
        <w:spacing w:after="0" w:line="240" w:lineRule="auto"/>
        <w:jc w:val="both"/>
        <w:rPr>
          <w:rFonts w:ascii="Times New Roman" w:hAnsi="Times New Roman"/>
          <w:sz w:val="28"/>
          <w:szCs w:val="28"/>
        </w:rPr>
      </w:pPr>
      <w:r w:rsidRPr="002A407A">
        <w:rPr>
          <w:rFonts w:ascii="Times New Roman" w:hAnsi="Times New Roman"/>
          <w:b/>
          <w:sz w:val="28"/>
          <w:szCs w:val="28"/>
        </w:rPr>
        <w:t>4. Пользователи протокола</w:t>
      </w:r>
      <w:r w:rsidRPr="002A407A">
        <w:rPr>
          <w:rFonts w:ascii="Times New Roman" w:hAnsi="Times New Roman"/>
          <w:sz w:val="28"/>
          <w:szCs w:val="28"/>
        </w:rPr>
        <w:t xml:space="preserve">: кардиохирурги, кардиологи, </w:t>
      </w:r>
      <w:r>
        <w:rPr>
          <w:rFonts w:ascii="Times New Roman" w:hAnsi="Times New Roman"/>
          <w:sz w:val="28"/>
          <w:szCs w:val="28"/>
        </w:rPr>
        <w:t xml:space="preserve">аритмологи, </w:t>
      </w:r>
      <w:r w:rsidR="00277B29">
        <w:rPr>
          <w:rFonts w:ascii="Times New Roman" w:hAnsi="Times New Roman"/>
          <w:sz w:val="28"/>
          <w:szCs w:val="28"/>
        </w:rPr>
        <w:t>терапевты, врачи общей практики</w:t>
      </w:r>
    </w:p>
    <w:p w:rsidR="002A407A" w:rsidRPr="002A407A" w:rsidRDefault="002A407A" w:rsidP="002A407A">
      <w:pPr>
        <w:spacing w:after="0" w:line="240" w:lineRule="auto"/>
        <w:ind w:left="851"/>
        <w:jc w:val="both"/>
        <w:rPr>
          <w:rFonts w:ascii="Times New Roman" w:hAnsi="Times New Roman"/>
          <w:b/>
          <w:sz w:val="28"/>
          <w:szCs w:val="28"/>
        </w:rPr>
      </w:pPr>
    </w:p>
    <w:p w:rsidR="002A407A" w:rsidRPr="002A407A" w:rsidRDefault="002A407A" w:rsidP="002A407A">
      <w:pPr>
        <w:spacing w:after="0" w:line="240" w:lineRule="auto"/>
        <w:jc w:val="both"/>
        <w:rPr>
          <w:rFonts w:ascii="Times New Roman" w:hAnsi="Times New Roman"/>
          <w:sz w:val="28"/>
          <w:szCs w:val="28"/>
        </w:rPr>
      </w:pPr>
      <w:r w:rsidRPr="002A407A">
        <w:rPr>
          <w:rFonts w:ascii="Times New Roman" w:hAnsi="Times New Roman"/>
          <w:b/>
          <w:sz w:val="28"/>
          <w:szCs w:val="28"/>
        </w:rPr>
        <w:t xml:space="preserve">5. Категория пациентов: </w:t>
      </w:r>
      <w:r w:rsidR="00277B29">
        <w:rPr>
          <w:rFonts w:ascii="Times New Roman" w:hAnsi="Times New Roman"/>
          <w:sz w:val="28"/>
          <w:szCs w:val="28"/>
        </w:rPr>
        <w:t>взрослые</w:t>
      </w:r>
    </w:p>
    <w:p w:rsidR="002A407A" w:rsidRPr="002A407A" w:rsidRDefault="002A407A" w:rsidP="002A407A">
      <w:pPr>
        <w:spacing w:after="0" w:line="240" w:lineRule="auto"/>
        <w:ind w:firstLine="360"/>
        <w:rPr>
          <w:rFonts w:ascii="Times New Roman" w:hAnsi="Times New Roman"/>
          <w:b/>
          <w:sz w:val="28"/>
          <w:szCs w:val="28"/>
        </w:rPr>
      </w:pPr>
    </w:p>
    <w:p w:rsidR="002A407A" w:rsidRDefault="002A407A" w:rsidP="002A407A">
      <w:pPr>
        <w:spacing w:after="0" w:line="240" w:lineRule="auto"/>
        <w:rPr>
          <w:rFonts w:ascii="Times New Roman" w:hAnsi="Times New Roman"/>
          <w:b/>
          <w:sz w:val="28"/>
          <w:szCs w:val="28"/>
        </w:rPr>
      </w:pPr>
      <w:r w:rsidRPr="002A407A">
        <w:rPr>
          <w:rFonts w:ascii="Times New Roman" w:hAnsi="Times New Roman"/>
          <w:b/>
          <w:bCs/>
          <w:sz w:val="28"/>
          <w:szCs w:val="28"/>
        </w:rPr>
        <w:lastRenderedPageBreak/>
        <w:t>6. Шкала уровня доказательности</w:t>
      </w:r>
      <w:r w:rsidRPr="002A407A">
        <w:rPr>
          <w:rFonts w:ascii="Times New Roman" w:hAnsi="Times New Roman"/>
          <w:b/>
          <w:sz w:val="28"/>
          <w:szCs w:val="28"/>
        </w:rPr>
        <w:t>:</w:t>
      </w:r>
    </w:p>
    <w:p w:rsidR="00C23D7B" w:rsidRPr="002A407A" w:rsidRDefault="00C23D7B" w:rsidP="002A407A">
      <w:pPr>
        <w:spacing w:after="0" w:line="240" w:lineRule="auto"/>
        <w:rPr>
          <w:rFonts w:ascii="Times New Roman" w:hAnsi="Times New Roman"/>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2A407A" w:rsidRPr="00C23D7B" w:rsidTr="00F42DF6">
        <w:tc>
          <w:tcPr>
            <w:tcW w:w="709"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center"/>
              <w:rPr>
                <w:rFonts w:ascii="Times New Roman" w:hAnsi="Times New Roman"/>
                <w:b/>
                <w:color w:val="000000"/>
                <w:sz w:val="20"/>
                <w:szCs w:val="20"/>
              </w:rPr>
            </w:pPr>
            <w:r w:rsidRPr="00C23D7B">
              <w:rPr>
                <w:rFonts w:ascii="Times New Roman" w:hAnsi="Times New Roman"/>
                <w:color w:val="000000"/>
                <w:sz w:val="20"/>
                <w:szCs w:val="20"/>
              </w:rPr>
              <w:t>А</w:t>
            </w:r>
          </w:p>
        </w:tc>
        <w:tc>
          <w:tcPr>
            <w:tcW w:w="9497"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both"/>
              <w:rPr>
                <w:rFonts w:ascii="Times New Roman" w:hAnsi="Times New Roman"/>
                <w:b/>
                <w:color w:val="000000"/>
                <w:sz w:val="20"/>
                <w:szCs w:val="20"/>
              </w:rPr>
            </w:pPr>
            <w:r w:rsidRPr="00C23D7B">
              <w:rPr>
                <w:rFonts w:ascii="Times New Roman" w:hAnsi="Times New Roman"/>
                <w:color w:val="000000"/>
                <w:sz w:val="20"/>
                <w:szCs w:val="20"/>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2A407A" w:rsidRPr="00C23D7B" w:rsidTr="00F42DF6">
        <w:tc>
          <w:tcPr>
            <w:tcW w:w="709"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center"/>
              <w:rPr>
                <w:rFonts w:ascii="Times New Roman" w:hAnsi="Times New Roman"/>
                <w:b/>
                <w:color w:val="000000"/>
                <w:sz w:val="20"/>
                <w:szCs w:val="20"/>
              </w:rPr>
            </w:pPr>
            <w:r w:rsidRPr="00C23D7B">
              <w:rPr>
                <w:rFonts w:ascii="Times New Roman" w:hAnsi="Times New Roman"/>
                <w:color w:val="000000"/>
                <w:sz w:val="20"/>
                <w:szCs w:val="20"/>
              </w:rPr>
              <w:t>В</w:t>
            </w:r>
          </w:p>
        </w:tc>
        <w:tc>
          <w:tcPr>
            <w:tcW w:w="9497"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both"/>
              <w:rPr>
                <w:rFonts w:ascii="Times New Roman" w:hAnsi="Times New Roman"/>
                <w:b/>
                <w:color w:val="000000"/>
                <w:sz w:val="20"/>
                <w:szCs w:val="20"/>
              </w:rPr>
            </w:pPr>
            <w:r w:rsidRPr="00C23D7B">
              <w:rPr>
                <w:rFonts w:ascii="Times New Roman" w:hAnsi="Times New Roman"/>
                <w:color w:val="000000"/>
                <w:sz w:val="20"/>
                <w:szCs w:val="20"/>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2A407A" w:rsidRPr="00C23D7B" w:rsidTr="00F42DF6">
        <w:tc>
          <w:tcPr>
            <w:tcW w:w="709"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center"/>
              <w:rPr>
                <w:rFonts w:ascii="Times New Roman" w:hAnsi="Times New Roman"/>
                <w:b/>
                <w:color w:val="000000"/>
                <w:sz w:val="20"/>
                <w:szCs w:val="20"/>
              </w:rPr>
            </w:pPr>
            <w:r w:rsidRPr="00C23D7B">
              <w:rPr>
                <w:rFonts w:ascii="Times New Roman" w:hAnsi="Times New Roman"/>
                <w:color w:val="000000"/>
                <w:sz w:val="20"/>
                <w:szCs w:val="20"/>
              </w:rPr>
              <w:t>С</w:t>
            </w:r>
          </w:p>
        </w:tc>
        <w:tc>
          <w:tcPr>
            <w:tcW w:w="9497"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both"/>
              <w:rPr>
                <w:rFonts w:ascii="Times New Roman" w:hAnsi="Times New Roman"/>
                <w:color w:val="000000"/>
                <w:sz w:val="20"/>
                <w:szCs w:val="20"/>
              </w:rPr>
            </w:pPr>
            <w:r w:rsidRPr="00C23D7B">
              <w:rPr>
                <w:rFonts w:ascii="Times New Roman" w:hAnsi="Times New Roman"/>
                <w:color w:val="000000"/>
                <w:sz w:val="20"/>
                <w:szCs w:val="20"/>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2A407A" w:rsidRPr="00C23D7B" w:rsidRDefault="002A407A" w:rsidP="002A407A">
            <w:pPr>
              <w:spacing w:after="0" w:line="240" w:lineRule="auto"/>
              <w:jc w:val="both"/>
              <w:rPr>
                <w:rFonts w:ascii="Times New Roman" w:hAnsi="Times New Roman"/>
                <w:b/>
                <w:color w:val="000000"/>
                <w:sz w:val="20"/>
                <w:szCs w:val="20"/>
              </w:rPr>
            </w:pPr>
            <w:r w:rsidRPr="00C23D7B">
              <w:rPr>
                <w:rFonts w:ascii="Times New Roman" w:hAnsi="Times New Roman"/>
                <w:color w:val="000000"/>
                <w:sz w:val="20"/>
                <w:szCs w:val="20"/>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2A407A" w:rsidRPr="00C23D7B" w:rsidTr="00F42DF6">
        <w:tc>
          <w:tcPr>
            <w:tcW w:w="709"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center"/>
              <w:rPr>
                <w:rFonts w:ascii="Times New Roman" w:hAnsi="Times New Roman"/>
                <w:color w:val="000000"/>
                <w:sz w:val="20"/>
                <w:szCs w:val="20"/>
                <w:lang w:val="en-US"/>
              </w:rPr>
            </w:pPr>
            <w:r w:rsidRPr="00C23D7B">
              <w:rPr>
                <w:rFonts w:ascii="Times New Roman" w:hAnsi="Times New Roman"/>
                <w:color w:val="000000"/>
                <w:sz w:val="20"/>
                <w:szCs w:val="20"/>
                <w:lang w:val="en-US"/>
              </w:rPr>
              <w:t>D</w:t>
            </w:r>
          </w:p>
        </w:tc>
        <w:tc>
          <w:tcPr>
            <w:tcW w:w="9497" w:type="dxa"/>
            <w:tcBorders>
              <w:top w:val="single" w:sz="4" w:space="0" w:color="auto"/>
              <w:left w:val="single" w:sz="4" w:space="0" w:color="auto"/>
              <w:bottom w:val="single" w:sz="4" w:space="0" w:color="auto"/>
              <w:right w:val="single" w:sz="4" w:space="0" w:color="auto"/>
            </w:tcBorders>
            <w:hideMark/>
          </w:tcPr>
          <w:p w:rsidR="002A407A" w:rsidRPr="00C23D7B" w:rsidRDefault="002A407A" w:rsidP="002A407A">
            <w:pPr>
              <w:spacing w:after="0" w:line="240" w:lineRule="auto"/>
              <w:jc w:val="both"/>
              <w:rPr>
                <w:rFonts w:ascii="Times New Roman" w:hAnsi="Times New Roman"/>
                <w:b/>
                <w:color w:val="000000"/>
                <w:sz w:val="20"/>
                <w:szCs w:val="20"/>
              </w:rPr>
            </w:pPr>
            <w:r w:rsidRPr="00C23D7B">
              <w:rPr>
                <w:rFonts w:ascii="Times New Roman" w:hAnsi="Times New Roman"/>
                <w:color w:val="000000"/>
                <w:sz w:val="20"/>
                <w:szCs w:val="20"/>
              </w:rPr>
              <w:t>Описание серии случаев или неконтролируемое исследование или мнение экспертов.</w:t>
            </w:r>
          </w:p>
        </w:tc>
      </w:tr>
    </w:tbl>
    <w:p w:rsidR="007C2BC5" w:rsidRDefault="007C2BC5" w:rsidP="007C2BC5">
      <w:pPr>
        <w:autoSpaceDE w:val="0"/>
        <w:autoSpaceDN w:val="0"/>
        <w:adjustRightInd w:val="0"/>
        <w:spacing w:after="0" w:line="240" w:lineRule="auto"/>
        <w:jc w:val="both"/>
        <w:rPr>
          <w:rFonts w:ascii="Times New Roman" w:hAnsi="Times New Roman"/>
          <w:b/>
          <w:sz w:val="28"/>
          <w:szCs w:val="28"/>
        </w:rPr>
      </w:pPr>
    </w:p>
    <w:p w:rsidR="005E521C" w:rsidRDefault="008D4CBD" w:rsidP="005E521C">
      <w:pPr>
        <w:autoSpaceDE w:val="0"/>
        <w:autoSpaceDN w:val="0"/>
        <w:adjustRightInd w:val="0"/>
        <w:spacing w:after="0" w:line="240" w:lineRule="auto"/>
        <w:ind w:firstLine="426"/>
        <w:jc w:val="both"/>
        <w:rPr>
          <w:rFonts w:ascii="Times New Roman" w:eastAsia="MyriadPro-Regular" w:hAnsi="Times New Roman"/>
          <w:color w:val="000000"/>
          <w:sz w:val="28"/>
          <w:szCs w:val="28"/>
        </w:rPr>
      </w:pPr>
      <w:r>
        <w:rPr>
          <w:rFonts w:ascii="Times New Roman" w:eastAsia="MyriadPro-Regular" w:hAnsi="Times New Roman"/>
          <w:b/>
          <w:color w:val="000000"/>
          <w:sz w:val="28"/>
          <w:szCs w:val="28"/>
        </w:rPr>
        <w:t>7</w:t>
      </w:r>
      <w:r w:rsidRPr="002F1C4C">
        <w:rPr>
          <w:rFonts w:ascii="Times New Roman" w:eastAsia="MyriadPro-Regular" w:hAnsi="Times New Roman"/>
          <w:b/>
          <w:color w:val="000000"/>
          <w:sz w:val="28"/>
          <w:szCs w:val="28"/>
        </w:rPr>
        <w:t>. Определение:</w:t>
      </w:r>
      <w:r w:rsidR="005E521C">
        <w:rPr>
          <w:rFonts w:ascii="Times New Roman" w:eastAsia="MyriadPro-Regular" w:hAnsi="Times New Roman"/>
          <w:b/>
          <w:color w:val="000000"/>
          <w:sz w:val="28"/>
          <w:szCs w:val="28"/>
        </w:rPr>
        <w:t xml:space="preserve"> </w:t>
      </w:r>
      <w:r w:rsidR="00252076" w:rsidRPr="00EE06DC">
        <w:rPr>
          <w:rFonts w:ascii="Times New Roman" w:eastAsia="MyriadPro-Regular" w:hAnsi="Times New Roman"/>
          <w:color w:val="000000"/>
          <w:sz w:val="28"/>
          <w:szCs w:val="28"/>
        </w:rPr>
        <w:t xml:space="preserve">Стеноз устья аорты (аортальный стеноз) — это сужение выносящего тракта </w:t>
      </w:r>
      <w:r w:rsidR="00252076">
        <w:rPr>
          <w:rFonts w:ascii="Times New Roman" w:eastAsia="MyriadPro-Regular" w:hAnsi="Times New Roman"/>
          <w:color w:val="000000"/>
          <w:sz w:val="28"/>
          <w:szCs w:val="28"/>
        </w:rPr>
        <w:t>левого желудочка</w:t>
      </w:r>
      <w:r w:rsidR="00252076" w:rsidRPr="00EE06DC">
        <w:rPr>
          <w:rFonts w:ascii="Times New Roman" w:eastAsia="MyriadPro-Regular" w:hAnsi="Times New Roman"/>
          <w:color w:val="000000"/>
          <w:sz w:val="28"/>
          <w:szCs w:val="28"/>
        </w:rPr>
        <w:t xml:space="preserve"> в области аортального клапана, ведущее к затруднению оттока крови из</w:t>
      </w:r>
      <w:r w:rsidR="00252076">
        <w:rPr>
          <w:rFonts w:ascii="Times New Roman" w:eastAsia="MyriadPro-Regular" w:hAnsi="Times New Roman"/>
          <w:color w:val="000000"/>
          <w:sz w:val="28"/>
          <w:szCs w:val="28"/>
        </w:rPr>
        <w:t xml:space="preserve"> левого желудочка</w:t>
      </w:r>
      <w:r w:rsidR="00252076" w:rsidRPr="00EE06DC">
        <w:rPr>
          <w:rFonts w:ascii="Times New Roman" w:eastAsia="MyriadPro-Regular" w:hAnsi="Times New Roman"/>
          <w:color w:val="000000"/>
          <w:sz w:val="28"/>
          <w:szCs w:val="28"/>
        </w:rPr>
        <w:t xml:space="preserve"> и резкому возрастанию гради</w:t>
      </w:r>
      <w:r w:rsidR="00252076">
        <w:rPr>
          <w:rFonts w:ascii="Times New Roman" w:eastAsia="MyriadPro-Regular" w:hAnsi="Times New Roman"/>
          <w:color w:val="000000"/>
          <w:sz w:val="28"/>
          <w:szCs w:val="28"/>
        </w:rPr>
        <w:t xml:space="preserve">ента давления между </w:t>
      </w:r>
      <w:r w:rsidR="00F5510D">
        <w:rPr>
          <w:rFonts w:ascii="Times New Roman" w:eastAsia="MyriadPro-Regular" w:hAnsi="Times New Roman"/>
          <w:color w:val="000000"/>
          <w:sz w:val="28"/>
          <w:szCs w:val="28"/>
        </w:rPr>
        <w:t xml:space="preserve">левым желудочком </w:t>
      </w:r>
      <w:r w:rsidR="00252076">
        <w:rPr>
          <w:rFonts w:ascii="Times New Roman" w:eastAsia="MyriadPro-Regular" w:hAnsi="Times New Roman"/>
          <w:color w:val="000000"/>
          <w:sz w:val="28"/>
          <w:szCs w:val="28"/>
        </w:rPr>
        <w:t xml:space="preserve">и аортой </w:t>
      </w:r>
      <w:r w:rsidR="00ED12EF">
        <w:rPr>
          <w:rFonts w:ascii="Times New Roman" w:eastAsia="MyriadPro-Regular" w:hAnsi="Times New Roman"/>
          <w:color w:val="000000"/>
          <w:sz w:val="28"/>
          <w:szCs w:val="28"/>
        </w:rPr>
        <w:t>(</w:t>
      </w:r>
      <w:r w:rsidR="00ED12EF" w:rsidRPr="00ED12EF">
        <w:rPr>
          <w:rFonts w:ascii="Times New Roman" w:eastAsia="MyriadPro-Regular" w:hAnsi="Times New Roman"/>
          <w:color w:val="000000"/>
          <w:sz w:val="28"/>
          <w:szCs w:val="28"/>
        </w:rPr>
        <w:t>Болезни сердца и сосудов.</w:t>
      </w:r>
      <w:r w:rsidR="005E521C">
        <w:rPr>
          <w:rFonts w:ascii="Times New Roman" w:eastAsia="MyriadPro-Regular" w:hAnsi="Times New Roman"/>
          <w:color w:val="000000"/>
          <w:sz w:val="28"/>
          <w:szCs w:val="28"/>
        </w:rPr>
        <w:t xml:space="preserve"> </w:t>
      </w:r>
      <w:r w:rsidR="00ED12EF" w:rsidRPr="00ED12EF">
        <w:rPr>
          <w:rFonts w:ascii="Times New Roman" w:eastAsia="MyriadPro-Regular" w:hAnsi="Times New Roman"/>
          <w:color w:val="000000"/>
          <w:sz w:val="28"/>
          <w:szCs w:val="28"/>
        </w:rPr>
        <w:t>Руководство для врачей в 4 томах, под ред. Чазова Е.И., М.: Медицина, 1992</w:t>
      </w:r>
      <w:r w:rsidR="00ED12EF">
        <w:rPr>
          <w:rFonts w:ascii="Times New Roman" w:eastAsia="MyriadPro-Regular" w:hAnsi="Times New Roman"/>
          <w:color w:val="000000"/>
          <w:sz w:val="28"/>
          <w:szCs w:val="28"/>
        </w:rPr>
        <w:t xml:space="preserve"> г.)</w:t>
      </w:r>
      <w:r w:rsidR="0007427B">
        <w:rPr>
          <w:rFonts w:ascii="Times New Roman" w:eastAsia="MyriadPro-Regular" w:hAnsi="Times New Roman"/>
          <w:color w:val="000000"/>
          <w:sz w:val="28"/>
          <w:szCs w:val="28"/>
        </w:rPr>
        <w:t xml:space="preserve"> [</w:t>
      </w:r>
      <w:r w:rsidR="00566681">
        <w:rPr>
          <w:rFonts w:ascii="Times New Roman" w:eastAsia="MyriadPro-Regular" w:hAnsi="Times New Roman"/>
          <w:color w:val="000000"/>
          <w:sz w:val="28"/>
          <w:szCs w:val="28"/>
        </w:rPr>
        <w:t>1</w:t>
      </w:r>
      <w:r w:rsidR="0007427B">
        <w:rPr>
          <w:rFonts w:ascii="Times New Roman" w:eastAsia="MyriadPro-Regular" w:hAnsi="Times New Roman"/>
          <w:color w:val="000000"/>
          <w:sz w:val="28"/>
          <w:szCs w:val="28"/>
        </w:rPr>
        <w:t>]</w:t>
      </w:r>
      <w:r w:rsidR="00ED12EF">
        <w:rPr>
          <w:rFonts w:ascii="Times New Roman" w:eastAsia="MyriadPro-Regular" w:hAnsi="Times New Roman"/>
          <w:color w:val="000000"/>
          <w:sz w:val="28"/>
          <w:szCs w:val="28"/>
        </w:rPr>
        <w:t>.</w:t>
      </w:r>
    </w:p>
    <w:p w:rsidR="005E521C" w:rsidRDefault="005E521C" w:rsidP="005E521C">
      <w:pPr>
        <w:autoSpaceDE w:val="0"/>
        <w:autoSpaceDN w:val="0"/>
        <w:adjustRightInd w:val="0"/>
        <w:spacing w:after="0" w:line="240" w:lineRule="auto"/>
        <w:ind w:firstLine="426"/>
        <w:jc w:val="both"/>
        <w:rPr>
          <w:rFonts w:ascii="Times New Roman" w:eastAsia="MyriadPro-Regular" w:hAnsi="Times New Roman"/>
          <w:color w:val="000000"/>
          <w:sz w:val="28"/>
          <w:szCs w:val="28"/>
        </w:rPr>
      </w:pPr>
    </w:p>
    <w:p w:rsidR="008D4CBD" w:rsidRPr="005E521C" w:rsidRDefault="008D4CBD" w:rsidP="005E521C">
      <w:pPr>
        <w:autoSpaceDE w:val="0"/>
        <w:autoSpaceDN w:val="0"/>
        <w:adjustRightInd w:val="0"/>
        <w:spacing w:after="0" w:line="240" w:lineRule="auto"/>
        <w:ind w:firstLine="426"/>
        <w:jc w:val="both"/>
        <w:rPr>
          <w:rFonts w:ascii="Times New Roman" w:eastAsia="MyriadPro-Regular" w:hAnsi="Times New Roman"/>
          <w:color w:val="000000"/>
          <w:sz w:val="28"/>
          <w:szCs w:val="28"/>
        </w:rPr>
      </w:pPr>
      <w:r>
        <w:rPr>
          <w:rFonts w:ascii="Times New Roman" w:hAnsi="Times New Roman"/>
          <w:b/>
          <w:sz w:val="28"/>
          <w:szCs w:val="28"/>
        </w:rPr>
        <w:t>8</w:t>
      </w:r>
      <w:r w:rsidRPr="002F1C4C">
        <w:rPr>
          <w:rFonts w:ascii="Times New Roman" w:hAnsi="Times New Roman"/>
          <w:b/>
          <w:sz w:val="28"/>
          <w:szCs w:val="28"/>
        </w:rPr>
        <w:t>. Классификация:</w:t>
      </w:r>
    </w:p>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r w:rsidRPr="00EE06DC">
        <w:rPr>
          <w:rFonts w:ascii="Times New Roman" w:hAnsi="Times New Roman"/>
          <w:sz w:val="28"/>
          <w:szCs w:val="28"/>
          <w:lang w:eastAsia="ru-RU"/>
        </w:rPr>
        <w:t>Данная классификация АС основе особенностей гемодинамики и данных осмотра (таблица 1), при этом используя определение максимальной скорости потока крови в аорте, средний градиент давления и площадь отверстия:</w:t>
      </w:r>
    </w:p>
    <w:p w:rsidR="00F5510D" w:rsidRPr="00EE06DC" w:rsidRDefault="00F5510D" w:rsidP="00F5510D">
      <w:pPr>
        <w:autoSpaceDE w:val="0"/>
        <w:autoSpaceDN w:val="0"/>
        <w:adjustRightInd w:val="0"/>
        <w:spacing w:after="0" w:line="240" w:lineRule="auto"/>
        <w:ind w:firstLine="426"/>
        <w:jc w:val="both"/>
        <w:rPr>
          <w:rFonts w:ascii="Times New Roman" w:hAnsi="Times New Roman"/>
          <w:color w:val="222222"/>
          <w:sz w:val="28"/>
          <w:szCs w:val="28"/>
        </w:rPr>
      </w:pPr>
    </w:p>
    <w:p w:rsidR="00F5510D" w:rsidRPr="00EE06DC" w:rsidRDefault="00F5510D" w:rsidP="00F5510D">
      <w:pPr>
        <w:autoSpaceDE w:val="0"/>
        <w:autoSpaceDN w:val="0"/>
        <w:adjustRightInd w:val="0"/>
        <w:spacing w:after="0" w:line="240" w:lineRule="auto"/>
        <w:ind w:firstLine="426"/>
        <w:jc w:val="both"/>
        <w:rPr>
          <w:rFonts w:ascii="Times New Roman" w:hAnsi="Times New Roman"/>
          <w:color w:val="222222"/>
          <w:sz w:val="28"/>
          <w:szCs w:val="28"/>
        </w:rPr>
      </w:pPr>
      <w:r w:rsidRPr="00EE06DC">
        <w:rPr>
          <w:rFonts w:ascii="Times New Roman" w:hAnsi="Times New Roman"/>
          <w:color w:val="222222"/>
          <w:sz w:val="28"/>
          <w:szCs w:val="28"/>
        </w:rPr>
        <w:t>Таблица 1 – Классификация тяжести АС</w:t>
      </w:r>
    </w:p>
    <w:p w:rsidR="00F5510D" w:rsidRPr="00EE06DC" w:rsidRDefault="00F5510D" w:rsidP="00F5510D">
      <w:pPr>
        <w:autoSpaceDE w:val="0"/>
        <w:autoSpaceDN w:val="0"/>
        <w:adjustRightInd w:val="0"/>
        <w:spacing w:after="0" w:line="240" w:lineRule="auto"/>
        <w:ind w:firstLine="426"/>
        <w:jc w:val="both"/>
        <w:rPr>
          <w:rFonts w:ascii="Times New Roman" w:hAnsi="Times New Roman"/>
          <w:color w:val="222222"/>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2126"/>
        <w:gridCol w:w="2127"/>
        <w:gridCol w:w="2409"/>
      </w:tblGrid>
      <w:tr w:rsidR="00F5510D" w:rsidRPr="00566681" w:rsidTr="00C31C23">
        <w:trPr>
          <w:trHeight w:val="591"/>
        </w:trPr>
        <w:tc>
          <w:tcPr>
            <w:tcW w:w="3652" w:type="dxa"/>
            <w:vAlign w:val="center"/>
          </w:tcPr>
          <w:p w:rsidR="00F5510D" w:rsidRPr="00566681" w:rsidRDefault="00F5510D" w:rsidP="00C31C23">
            <w:pPr>
              <w:autoSpaceDE w:val="0"/>
              <w:autoSpaceDN w:val="0"/>
              <w:adjustRightInd w:val="0"/>
              <w:spacing w:after="0" w:line="240" w:lineRule="auto"/>
              <w:jc w:val="center"/>
              <w:rPr>
                <w:rFonts w:ascii="Times New Roman" w:hAnsi="Times New Roman"/>
                <w:b/>
                <w:color w:val="222222"/>
                <w:sz w:val="20"/>
                <w:szCs w:val="20"/>
              </w:rPr>
            </w:pPr>
            <w:r w:rsidRPr="00566681">
              <w:rPr>
                <w:rFonts w:ascii="Times New Roman" w:hAnsi="Times New Roman"/>
                <w:b/>
                <w:color w:val="222222"/>
                <w:sz w:val="20"/>
                <w:szCs w:val="20"/>
              </w:rPr>
              <w:t>Показатель</w:t>
            </w:r>
          </w:p>
        </w:tc>
        <w:tc>
          <w:tcPr>
            <w:tcW w:w="2126" w:type="dxa"/>
            <w:vAlign w:val="center"/>
          </w:tcPr>
          <w:p w:rsidR="00F5510D" w:rsidRPr="00566681" w:rsidRDefault="00F5510D" w:rsidP="00C31C23">
            <w:pPr>
              <w:autoSpaceDE w:val="0"/>
              <w:autoSpaceDN w:val="0"/>
              <w:adjustRightInd w:val="0"/>
              <w:spacing w:after="0" w:line="240" w:lineRule="auto"/>
              <w:jc w:val="center"/>
              <w:rPr>
                <w:rFonts w:ascii="Times New Roman" w:hAnsi="Times New Roman"/>
                <w:b/>
                <w:color w:val="222222"/>
                <w:sz w:val="20"/>
                <w:szCs w:val="20"/>
              </w:rPr>
            </w:pPr>
            <w:r w:rsidRPr="00566681">
              <w:rPr>
                <w:rFonts w:ascii="Times New Roman" w:hAnsi="Times New Roman"/>
                <w:b/>
                <w:color w:val="222222"/>
                <w:sz w:val="20"/>
                <w:szCs w:val="20"/>
              </w:rPr>
              <w:t>Легкий</w:t>
            </w:r>
          </w:p>
        </w:tc>
        <w:tc>
          <w:tcPr>
            <w:tcW w:w="2127" w:type="dxa"/>
            <w:vAlign w:val="center"/>
          </w:tcPr>
          <w:p w:rsidR="00F5510D" w:rsidRPr="00566681" w:rsidRDefault="00F5510D" w:rsidP="00C31C23">
            <w:pPr>
              <w:autoSpaceDE w:val="0"/>
              <w:autoSpaceDN w:val="0"/>
              <w:adjustRightInd w:val="0"/>
              <w:spacing w:after="0" w:line="240" w:lineRule="auto"/>
              <w:jc w:val="center"/>
              <w:rPr>
                <w:rFonts w:ascii="Times New Roman" w:hAnsi="Times New Roman"/>
                <w:b/>
                <w:color w:val="222222"/>
                <w:sz w:val="20"/>
                <w:szCs w:val="20"/>
              </w:rPr>
            </w:pPr>
            <w:r w:rsidRPr="00566681">
              <w:rPr>
                <w:rFonts w:ascii="Times New Roman" w:hAnsi="Times New Roman"/>
                <w:b/>
                <w:color w:val="222222"/>
                <w:sz w:val="20"/>
                <w:szCs w:val="20"/>
              </w:rPr>
              <w:t>Умеренный</w:t>
            </w:r>
          </w:p>
        </w:tc>
        <w:tc>
          <w:tcPr>
            <w:tcW w:w="2409" w:type="dxa"/>
            <w:vAlign w:val="center"/>
          </w:tcPr>
          <w:p w:rsidR="00F5510D" w:rsidRPr="00566681" w:rsidRDefault="00F5510D" w:rsidP="00C31C23">
            <w:pPr>
              <w:autoSpaceDE w:val="0"/>
              <w:autoSpaceDN w:val="0"/>
              <w:adjustRightInd w:val="0"/>
              <w:spacing w:after="0" w:line="240" w:lineRule="auto"/>
              <w:jc w:val="center"/>
              <w:rPr>
                <w:rFonts w:ascii="Times New Roman" w:hAnsi="Times New Roman"/>
                <w:b/>
                <w:color w:val="222222"/>
                <w:sz w:val="20"/>
                <w:szCs w:val="20"/>
              </w:rPr>
            </w:pPr>
            <w:r w:rsidRPr="00566681">
              <w:rPr>
                <w:rFonts w:ascii="Times New Roman" w:hAnsi="Times New Roman"/>
                <w:b/>
                <w:color w:val="222222"/>
                <w:sz w:val="20"/>
                <w:szCs w:val="20"/>
              </w:rPr>
              <w:t>Тяжелый</w:t>
            </w:r>
          </w:p>
        </w:tc>
      </w:tr>
      <w:tr w:rsidR="00F5510D" w:rsidRPr="00566681" w:rsidTr="00C31C23">
        <w:trPr>
          <w:trHeight w:val="685"/>
        </w:trPr>
        <w:tc>
          <w:tcPr>
            <w:tcW w:w="3652"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Средний градиент (мм.рт.ст.)</w:t>
            </w:r>
          </w:p>
        </w:tc>
        <w:tc>
          <w:tcPr>
            <w:tcW w:w="2126"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менее 25</w:t>
            </w:r>
          </w:p>
        </w:tc>
        <w:tc>
          <w:tcPr>
            <w:tcW w:w="2127"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25-40</w:t>
            </w:r>
          </w:p>
        </w:tc>
        <w:tc>
          <w:tcPr>
            <w:tcW w:w="2409"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более 40</w:t>
            </w:r>
          </w:p>
        </w:tc>
      </w:tr>
      <w:tr w:rsidR="00F5510D" w:rsidRPr="00566681" w:rsidTr="00C31C23">
        <w:trPr>
          <w:trHeight w:val="567"/>
        </w:trPr>
        <w:tc>
          <w:tcPr>
            <w:tcW w:w="3652"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sz w:val="20"/>
                <w:szCs w:val="20"/>
                <w:lang w:eastAsia="ru-RU"/>
              </w:rPr>
              <w:t>Максимальная скорость (м/с)</w:t>
            </w:r>
          </w:p>
        </w:tc>
        <w:tc>
          <w:tcPr>
            <w:tcW w:w="2126"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менее 30</w:t>
            </w:r>
          </w:p>
        </w:tc>
        <w:tc>
          <w:tcPr>
            <w:tcW w:w="2127"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30-50</w:t>
            </w:r>
          </w:p>
        </w:tc>
        <w:tc>
          <w:tcPr>
            <w:tcW w:w="2409"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более 50</w:t>
            </w:r>
          </w:p>
        </w:tc>
      </w:tr>
      <w:tr w:rsidR="00F5510D" w:rsidRPr="00566681" w:rsidTr="00C31C23">
        <w:trPr>
          <w:trHeight w:val="703"/>
        </w:trPr>
        <w:tc>
          <w:tcPr>
            <w:tcW w:w="3652"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Площадь отверстия (см</w:t>
            </w:r>
            <w:r w:rsidRPr="00566681">
              <w:rPr>
                <w:rFonts w:ascii="Times New Roman" w:hAnsi="Times New Roman"/>
                <w:color w:val="222222"/>
                <w:sz w:val="20"/>
                <w:szCs w:val="20"/>
                <w:vertAlign w:val="superscript"/>
              </w:rPr>
              <w:t>2</w:t>
            </w:r>
            <w:r w:rsidRPr="00566681">
              <w:rPr>
                <w:rFonts w:ascii="Times New Roman" w:hAnsi="Times New Roman"/>
                <w:color w:val="222222"/>
                <w:sz w:val="20"/>
                <w:szCs w:val="20"/>
              </w:rPr>
              <w:t>)</w:t>
            </w:r>
          </w:p>
        </w:tc>
        <w:tc>
          <w:tcPr>
            <w:tcW w:w="2126"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менее 3,0</w:t>
            </w:r>
          </w:p>
        </w:tc>
        <w:tc>
          <w:tcPr>
            <w:tcW w:w="2127"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3,0-4,0</w:t>
            </w:r>
          </w:p>
        </w:tc>
        <w:tc>
          <w:tcPr>
            <w:tcW w:w="2409" w:type="dxa"/>
          </w:tcPr>
          <w:p w:rsidR="00F5510D" w:rsidRPr="00566681" w:rsidRDefault="00F5510D" w:rsidP="00C31C23">
            <w:pPr>
              <w:autoSpaceDE w:val="0"/>
              <w:autoSpaceDN w:val="0"/>
              <w:adjustRightInd w:val="0"/>
              <w:spacing w:after="0" w:line="240" w:lineRule="auto"/>
              <w:jc w:val="both"/>
              <w:rPr>
                <w:rFonts w:ascii="Times New Roman" w:hAnsi="Times New Roman"/>
                <w:color w:val="222222"/>
                <w:sz w:val="20"/>
                <w:szCs w:val="20"/>
              </w:rPr>
            </w:pPr>
            <w:r w:rsidRPr="00566681">
              <w:rPr>
                <w:rFonts w:ascii="Times New Roman" w:hAnsi="Times New Roman"/>
                <w:color w:val="222222"/>
                <w:sz w:val="20"/>
                <w:szCs w:val="20"/>
              </w:rPr>
              <w:t>более 4,0</w:t>
            </w:r>
          </w:p>
        </w:tc>
      </w:tr>
    </w:tbl>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p>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r w:rsidRPr="00EE06DC">
        <w:rPr>
          <w:rFonts w:ascii="Times New Roman" w:hAnsi="Times New Roman"/>
          <w:sz w:val="28"/>
          <w:szCs w:val="28"/>
          <w:lang w:eastAsia="ru-RU"/>
        </w:rPr>
        <w:t>Когда стеноз тяжелый и сердечный выброс нормальный, средний трансклапанный градиент давления обычно больше чем 40 мм рт. ст. Однако, когда сердечный выброс снижен, тяжелый стеноз может быть с более низким трансклапанным градиентом и максимальной скоростью. Некоторые пациенты с тяжелым АС являются бессимптомными. Тогда как другие с только умеренным стенозом  имеют симптомы. Тактика лечения, особенно связанная с корректирующей хирургией, базируется в значительной степени на присутствии или отсутствии симптомов. Таким образом, абсолютная площадь аортального  отверстия  или трансклапанный градиент давления сами по себе не определяют  потребность в протезировании аортального клапана.</w:t>
      </w:r>
    </w:p>
    <w:p w:rsidR="005E521C" w:rsidRDefault="005E521C" w:rsidP="00F5510D">
      <w:pPr>
        <w:autoSpaceDE w:val="0"/>
        <w:autoSpaceDN w:val="0"/>
        <w:adjustRightInd w:val="0"/>
        <w:spacing w:after="0" w:line="240" w:lineRule="auto"/>
        <w:ind w:firstLine="426"/>
        <w:rPr>
          <w:rFonts w:ascii="Times New Roman" w:hAnsi="Times New Roman"/>
          <w:bCs/>
          <w:sz w:val="28"/>
          <w:szCs w:val="28"/>
          <w:lang w:eastAsia="ru-RU"/>
        </w:rPr>
      </w:pPr>
    </w:p>
    <w:p w:rsidR="00F5510D" w:rsidRDefault="00F5510D" w:rsidP="00F5510D">
      <w:pPr>
        <w:autoSpaceDE w:val="0"/>
        <w:autoSpaceDN w:val="0"/>
        <w:adjustRightInd w:val="0"/>
        <w:spacing w:after="0" w:line="240" w:lineRule="auto"/>
        <w:ind w:firstLine="426"/>
        <w:rPr>
          <w:rFonts w:ascii="Times New Roman" w:hAnsi="Times New Roman"/>
          <w:bCs/>
          <w:sz w:val="28"/>
          <w:szCs w:val="28"/>
          <w:lang w:eastAsia="ru-RU"/>
        </w:rPr>
      </w:pPr>
      <w:r w:rsidRPr="00EE06DC">
        <w:rPr>
          <w:rFonts w:ascii="Times New Roman" w:hAnsi="Times New Roman"/>
          <w:bCs/>
          <w:sz w:val="28"/>
          <w:szCs w:val="28"/>
          <w:lang w:eastAsia="ru-RU"/>
        </w:rPr>
        <w:lastRenderedPageBreak/>
        <w:t xml:space="preserve">Таблица 2 – Классификация по стадиям АС  </w:t>
      </w:r>
    </w:p>
    <w:p w:rsidR="005E521C" w:rsidRPr="00EE06DC" w:rsidRDefault="005E521C" w:rsidP="00F5510D">
      <w:pPr>
        <w:autoSpaceDE w:val="0"/>
        <w:autoSpaceDN w:val="0"/>
        <w:adjustRightInd w:val="0"/>
        <w:spacing w:after="0" w:line="240" w:lineRule="auto"/>
        <w:ind w:firstLine="426"/>
        <w:rPr>
          <w:rFonts w:ascii="Times New Roman" w:hAnsi="Times New Roman"/>
          <w:bCs/>
          <w:sz w:val="28"/>
          <w:szCs w:val="28"/>
          <w:lang w:eastAsia="ru-RU"/>
        </w:rPr>
      </w:pPr>
    </w:p>
    <w:tbl>
      <w:tblPr>
        <w:tblW w:w="104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704"/>
        <w:gridCol w:w="2693"/>
        <w:gridCol w:w="2977"/>
        <w:gridCol w:w="1701"/>
        <w:gridCol w:w="1418"/>
      </w:tblGrid>
      <w:tr w:rsidR="00566681" w:rsidRPr="00566681" w:rsidTr="00D14568">
        <w:trPr>
          <w:trHeight w:val="584"/>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b/>
                <w:bCs/>
                <w:kern w:val="24"/>
                <w:sz w:val="20"/>
                <w:szCs w:val="20"/>
                <w:lang w:eastAsia="ru-RU"/>
              </w:rPr>
              <w:t>Стадия</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
                <w:bCs/>
                <w:kern w:val="24"/>
                <w:sz w:val="20"/>
                <w:szCs w:val="20"/>
                <w:lang w:eastAsia="ru-RU"/>
              </w:rPr>
              <w:t>Морфрологичесие и</w:t>
            </w:r>
            <w:r w:rsidRPr="00566681">
              <w:rPr>
                <w:rFonts w:ascii="Times New Roman" w:eastAsia="Times New Roman" w:hAnsi="Times New Roman"/>
                <w:b/>
                <w:bCs/>
                <w:kern w:val="24"/>
                <w:sz w:val="20"/>
                <w:szCs w:val="20"/>
                <w:lang w:eastAsia="ru-RU"/>
              </w:rPr>
              <w:t>зменения клапана</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
                <w:bCs/>
                <w:kern w:val="24"/>
                <w:sz w:val="20"/>
                <w:szCs w:val="20"/>
                <w:lang w:eastAsia="ru-RU"/>
              </w:rPr>
              <w:t>ЭХОКГ-картина</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
                <w:bCs/>
                <w:kern w:val="24"/>
                <w:sz w:val="20"/>
                <w:szCs w:val="20"/>
                <w:lang w:eastAsia="ru-RU"/>
              </w:rPr>
              <w:t>Изменения гемодинамики</w:t>
            </w:r>
          </w:p>
        </w:tc>
        <w:tc>
          <w:tcPr>
            <w:tcW w:w="1418"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b/>
                <w:bCs/>
                <w:kern w:val="24"/>
                <w:sz w:val="20"/>
                <w:szCs w:val="20"/>
                <w:lang w:eastAsia="ru-RU"/>
              </w:rPr>
              <w:t>Симптомы</w:t>
            </w:r>
          </w:p>
        </w:tc>
      </w:tr>
      <w:tr w:rsidR="00566681" w:rsidRPr="00566681" w:rsidTr="00D14568">
        <w:trPr>
          <w:trHeight w:val="998"/>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eastAsia="ru-RU"/>
              </w:rPr>
              <w:t>А</w:t>
            </w:r>
          </w:p>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eastAsia="ru-RU"/>
              </w:rPr>
              <w:t>В зоне риска</w:t>
            </w:r>
          </w:p>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eastAsia="ru-RU"/>
              </w:rPr>
              <w:t>(atrisk)</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eastAsia="ru-RU"/>
              </w:rPr>
              <w:t>БАК / др. врождённые аномалии АК</w:t>
            </w:r>
          </w:p>
          <w:p w:rsidR="00566681" w:rsidRPr="00566681" w:rsidRDefault="00566681" w:rsidP="001D43E8">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eastAsia="ru-RU"/>
              </w:rPr>
              <w:t>Склеротические изменения АК</w:t>
            </w:r>
          </w:p>
        </w:tc>
        <w:tc>
          <w:tcPr>
            <w:tcW w:w="2977" w:type="dxa"/>
            <w:shd w:val="clear" w:color="auto" w:fill="auto"/>
            <w:tcMar>
              <w:top w:w="72" w:type="dxa"/>
              <w:left w:w="144" w:type="dxa"/>
              <w:bottom w:w="72" w:type="dxa"/>
              <w:right w:w="144" w:type="dxa"/>
            </w:tcMar>
            <w:vAlign w:val="center"/>
            <w:hideMark/>
          </w:tcPr>
          <w:p w:rsidR="00566681" w:rsidRPr="00566681" w:rsidRDefault="00566681" w:rsidP="00D14568">
            <w:pPr>
              <w:spacing w:after="0" w:line="240" w:lineRule="auto"/>
              <w:jc w:val="center"/>
              <w:rPr>
                <w:rFonts w:ascii="Times New Roman" w:eastAsia="Times New Roman" w:hAnsi="Times New Roman"/>
                <w:bCs/>
                <w:kern w:val="24"/>
                <w:sz w:val="20"/>
                <w:szCs w:val="20"/>
                <w:lang w:eastAsia="ru-RU"/>
              </w:rPr>
            </w:pPr>
            <w:r w:rsidRPr="00566681">
              <w:rPr>
                <w:rFonts w:ascii="Times New Roman" w:eastAsia="Times New Roman" w:hAnsi="Times New Roman"/>
                <w:bCs/>
                <w:kern w:val="24"/>
                <w:sz w:val="20"/>
                <w:szCs w:val="20"/>
                <w:lang w:val="en-US" w:eastAsia="ru-RU"/>
              </w:rPr>
              <w:t>V max &lt; 2</w:t>
            </w:r>
            <w:r w:rsidRPr="00566681">
              <w:rPr>
                <w:rFonts w:ascii="Times New Roman" w:eastAsia="Times New Roman" w:hAnsi="Times New Roman"/>
                <w:bCs/>
                <w:kern w:val="24"/>
                <w:sz w:val="20"/>
                <w:szCs w:val="20"/>
                <w:lang w:eastAsia="ru-RU"/>
              </w:rPr>
              <w:t xml:space="preserve"> м/с</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Pr>
                <w:rFonts w:ascii="Times New Roman" w:eastAsia="Times New Roman" w:hAnsi="Times New Roman"/>
                <w:bCs/>
                <w:kern w:val="24"/>
                <w:sz w:val="20"/>
                <w:szCs w:val="20"/>
                <w:lang w:eastAsia="ru-RU"/>
              </w:rPr>
              <w:t>Нет</w:t>
            </w:r>
          </w:p>
        </w:tc>
        <w:tc>
          <w:tcPr>
            <w:tcW w:w="1418"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bCs/>
                <w:kern w:val="24"/>
                <w:sz w:val="20"/>
                <w:szCs w:val="20"/>
                <w:lang w:eastAsia="ru-RU"/>
              </w:rPr>
            </w:pPr>
            <w:r>
              <w:rPr>
                <w:rFonts w:ascii="Times New Roman" w:eastAsia="Times New Roman" w:hAnsi="Times New Roman"/>
                <w:bCs/>
                <w:kern w:val="24"/>
                <w:sz w:val="20"/>
                <w:szCs w:val="20"/>
                <w:lang w:eastAsia="ru-RU"/>
              </w:rPr>
              <w:t>Бессимптомно.</w:t>
            </w:r>
          </w:p>
        </w:tc>
      </w:tr>
      <w:tr w:rsidR="00566681" w:rsidRPr="00566681" w:rsidTr="00D14568">
        <w:trPr>
          <w:trHeight w:val="584"/>
        </w:trPr>
        <w:tc>
          <w:tcPr>
            <w:tcW w:w="1704" w:type="dxa"/>
            <w:vMerge w:val="restart"/>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В</w:t>
            </w:r>
          </w:p>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Формирую-</w:t>
            </w:r>
          </w:p>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щегося порока</w:t>
            </w:r>
          </w:p>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w:t>
            </w:r>
            <w:r w:rsidRPr="00566681">
              <w:rPr>
                <w:rFonts w:ascii="Times New Roman" w:eastAsia="Times New Roman" w:hAnsi="Times New Roman"/>
                <w:kern w:val="24"/>
                <w:sz w:val="20"/>
                <w:szCs w:val="20"/>
                <w:lang w:val="en-US" w:eastAsia="ru-RU"/>
              </w:rPr>
              <w:t>progressive</w:t>
            </w:r>
            <w:r w:rsidRPr="00566681">
              <w:rPr>
                <w:rFonts w:ascii="Times New Roman" w:eastAsia="Times New Roman" w:hAnsi="Times New Roman"/>
                <w:kern w:val="24"/>
                <w:sz w:val="20"/>
                <w:szCs w:val="20"/>
                <w:lang w:eastAsia="ru-RU"/>
              </w:rPr>
              <w:t>)</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contextualSpacing/>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Лёгкий-умеренный кальциноз створок с некоторым ограничением их подвижности</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Лёгкий АС:</w:t>
            </w:r>
          </w:p>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val="en-US" w:eastAsia="ru-RU"/>
              </w:rPr>
              <w:t>Vmax</w:t>
            </w:r>
            <w:r w:rsidRPr="00566681">
              <w:rPr>
                <w:rFonts w:ascii="Times New Roman" w:eastAsia="Times New Roman" w:hAnsi="Times New Roman"/>
                <w:kern w:val="24"/>
                <w:sz w:val="20"/>
                <w:szCs w:val="20"/>
                <w:lang w:eastAsia="ru-RU"/>
              </w:rPr>
              <w:t xml:space="preserve"> 2,0- 2,9м/с</w:t>
            </w:r>
          </w:p>
          <w:p w:rsidR="00566681" w:rsidRPr="00566681" w:rsidRDefault="00566681" w:rsidP="00D14568">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Сред.град. &lt; 20 мм.рт.ст.</w:t>
            </w:r>
          </w:p>
        </w:tc>
        <w:tc>
          <w:tcPr>
            <w:tcW w:w="1701" w:type="dxa"/>
            <w:shd w:val="clear" w:color="auto" w:fill="auto"/>
            <w:tcMar>
              <w:top w:w="72" w:type="dxa"/>
              <w:left w:w="144" w:type="dxa"/>
              <w:bottom w:w="72" w:type="dxa"/>
              <w:right w:w="144" w:type="dxa"/>
            </w:tcMar>
            <w:vAlign w:val="center"/>
            <w:hideMark/>
          </w:tcPr>
          <w:p w:rsidR="00566681" w:rsidRPr="00566681" w:rsidRDefault="00566681" w:rsidP="00D14568">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Признаки ранней диаст. дисфункции ЛЖ.</w:t>
            </w:r>
          </w:p>
        </w:tc>
        <w:tc>
          <w:tcPr>
            <w:tcW w:w="1418"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bCs/>
                <w:kern w:val="24"/>
                <w:sz w:val="20"/>
                <w:szCs w:val="20"/>
                <w:lang w:eastAsia="ru-RU"/>
              </w:rPr>
              <w:t>Бессимптомно</w:t>
            </w:r>
          </w:p>
        </w:tc>
      </w:tr>
      <w:tr w:rsidR="00566681" w:rsidRPr="00566681" w:rsidTr="00D14568">
        <w:trPr>
          <w:trHeight w:val="584"/>
        </w:trPr>
        <w:tc>
          <w:tcPr>
            <w:tcW w:w="1704" w:type="dxa"/>
            <w:vMerge/>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contextualSpacing/>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Изменения ревматического генеза со спаянием комиссур</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eastAsia="ru-RU"/>
              </w:rPr>
              <w:t>Умеренный АС:</w:t>
            </w:r>
          </w:p>
          <w:p w:rsidR="00566681" w:rsidRPr="00566681" w:rsidRDefault="00566681" w:rsidP="00566681">
            <w:pPr>
              <w:spacing w:after="0" w:line="240" w:lineRule="auto"/>
              <w:jc w:val="center"/>
              <w:rPr>
                <w:rFonts w:ascii="Times New Roman" w:eastAsia="Times New Roman" w:hAnsi="Times New Roman"/>
                <w:sz w:val="20"/>
                <w:szCs w:val="20"/>
                <w:lang w:eastAsia="ru-RU"/>
              </w:rPr>
            </w:pPr>
            <w:r w:rsidRPr="00566681">
              <w:rPr>
                <w:rFonts w:ascii="Times New Roman" w:eastAsia="Times New Roman" w:hAnsi="Times New Roman"/>
                <w:kern w:val="24"/>
                <w:sz w:val="20"/>
                <w:szCs w:val="20"/>
                <w:lang w:val="en-US" w:eastAsia="ru-RU"/>
              </w:rPr>
              <w:t>Vmax</w:t>
            </w:r>
            <w:r w:rsidRPr="00566681">
              <w:rPr>
                <w:rFonts w:ascii="Times New Roman" w:eastAsia="Times New Roman" w:hAnsi="Times New Roman"/>
                <w:kern w:val="24"/>
                <w:sz w:val="20"/>
                <w:szCs w:val="20"/>
                <w:lang w:eastAsia="ru-RU"/>
              </w:rPr>
              <w:t xml:space="preserve">  3,0-3,9м/с</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Сред.град. 20-39 мм.рт.ст.</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Нормальная ФВ</w:t>
            </w:r>
            <w:r>
              <w:rPr>
                <w:rFonts w:ascii="Times New Roman" w:eastAsia="Times New Roman" w:hAnsi="Times New Roman"/>
                <w:kern w:val="24"/>
                <w:sz w:val="20"/>
                <w:szCs w:val="20"/>
                <w:lang w:eastAsia="ru-RU"/>
              </w:rPr>
              <w:t xml:space="preserve"> ЛЖ</w:t>
            </w:r>
          </w:p>
        </w:tc>
        <w:tc>
          <w:tcPr>
            <w:tcW w:w="1418"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Pr>
                <w:rFonts w:ascii="Times New Roman" w:eastAsia="Times New Roman" w:hAnsi="Times New Roman"/>
                <w:bCs/>
                <w:kern w:val="24"/>
                <w:sz w:val="20"/>
                <w:szCs w:val="20"/>
                <w:lang w:eastAsia="ru-RU"/>
              </w:rPr>
              <w:t>Бессимптомно</w:t>
            </w:r>
          </w:p>
        </w:tc>
      </w:tr>
      <w:tr w:rsidR="00566681" w:rsidRPr="00566681" w:rsidTr="00D14568">
        <w:trPr>
          <w:trHeight w:val="584"/>
        </w:trPr>
        <w:tc>
          <w:tcPr>
            <w:tcW w:w="1704" w:type="dxa"/>
            <w:vMerge w:val="restart"/>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 1</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Тяжёлого бессимптомного порока (</w:t>
            </w:r>
            <w:r w:rsidRPr="00566681">
              <w:rPr>
                <w:rFonts w:ascii="Times New Roman" w:eastAsia="Times New Roman" w:hAnsi="Times New Roman"/>
                <w:kern w:val="24"/>
                <w:sz w:val="20"/>
                <w:szCs w:val="20"/>
                <w:lang w:val="en-US" w:eastAsia="ru-RU"/>
              </w:rPr>
              <w:t>asymptomaticsevere</w:t>
            </w:r>
            <w:r w:rsidRPr="00566681">
              <w:rPr>
                <w:rFonts w:ascii="Times New Roman" w:eastAsia="Times New Roman" w:hAnsi="Times New Roman"/>
                <w:kern w:val="24"/>
                <w:sz w:val="20"/>
                <w:szCs w:val="20"/>
                <w:lang w:eastAsia="ru-RU"/>
              </w:rPr>
              <w:t>)</w:t>
            </w:r>
          </w:p>
        </w:tc>
        <w:tc>
          <w:tcPr>
            <w:tcW w:w="2693" w:type="dxa"/>
            <w:vMerge w:val="restart"/>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contextualSpacing/>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выраженный кальциноз створок со значительным ограничением их подвижности</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Vmax</w:t>
            </w:r>
            <w:r w:rsidRPr="00566681">
              <w:rPr>
                <w:rFonts w:ascii="Times New Roman" w:eastAsia="Times New Roman" w:hAnsi="Times New Roman"/>
                <w:kern w:val="24"/>
                <w:sz w:val="20"/>
                <w:szCs w:val="20"/>
                <w:lang w:eastAsia="ru-RU"/>
              </w:rPr>
              <w:t>&gt; 4м/с или</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Сред.град. &gt; 40 мм.рт.ст.</w:t>
            </w:r>
          </w:p>
          <w:p w:rsidR="00566681" w:rsidRPr="00566681" w:rsidRDefault="00566681" w:rsidP="00D14568">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S</w:t>
            </w:r>
            <w:r w:rsidRPr="00566681">
              <w:rPr>
                <w:rFonts w:ascii="Times New Roman" w:eastAsia="Times New Roman" w:hAnsi="Times New Roman"/>
                <w:kern w:val="24"/>
                <w:sz w:val="20"/>
                <w:szCs w:val="20"/>
                <w:lang w:eastAsia="ru-RU"/>
              </w:rPr>
              <w:t xml:space="preserve">  АК ≤ 1 см²  (или </w:t>
            </w:r>
            <w:r w:rsidRPr="00566681">
              <w:rPr>
                <w:rFonts w:ascii="Times New Roman" w:eastAsia="Times New Roman" w:hAnsi="Times New Roman"/>
                <w:kern w:val="24"/>
                <w:sz w:val="20"/>
                <w:szCs w:val="20"/>
                <w:lang w:val="en-US" w:eastAsia="ru-RU"/>
              </w:rPr>
              <w:t>AVAi</w:t>
            </w:r>
            <w:r w:rsidRPr="00566681">
              <w:rPr>
                <w:rFonts w:ascii="Times New Roman" w:eastAsia="Times New Roman" w:hAnsi="Times New Roman"/>
                <w:kern w:val="24"/>
                <w:sz w:val="20"/>
                <w:szCs w:val="20"/>
                <w:lang w:eastAsia="ru-RU"/>
              </w:rPr>
              <w:t xml:space="preserve"> ≤ 0,6 см²/</w:t>
            </w:r>
            <w:r w:rsidRPr="00566681">
              <w:rPr>
                <w:rFonts w:ascii="Times New Roman" w:eastAsia="Times New Roman" w:hAnsi="Times New Roman"/>
                <w:kern w:val="24"/>
                <w:sz w:val="20"/>
                <w:szCs w:val="20"/>
                <w:lang w:val="en-US" w:eastAsia="ru-RU"/>
              </w:rPr>
              <w:t>m</w:t>
            </w:r>
            <w:r w:rsidRPr="00566681">
              <w:rPr>
                <w:rFonts w:ascii="Times New Roman" w:eastAsia="Times New Roman" w:hAnsi="Times New Roman"/>
                <w:kern w:val="24"/>
                <w:sz w:val="20"/>
                <w:szCs w:val="20"/>
                <w:lang w:eastAsia="ru-RU"/>
              </w:rPr>
              <w:t>²)</w:t>
            </w:r>
          </w:p>
        </w:tc>
        <w:tc>
          <w:tcPr>
            <w:tcW w:w="1701" w:type="dxa"/>
            <w:vMerge w:val="restart"/>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Признаки диаст. дисфункции ЛЖ.</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Лёгкая ГЛЖ</w:t>
            </w:r>
          </w:p>
          <w:p w:rsidR="00566681" w:rsidRPr="00566681" w:rsidRDefault="00566681" w:rsidP="00D14568">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Нормальная ФВ</w:t>
            </w:r>
            <w:r>
              <w:rPr>
                <w:rFonts w:ascii="Times New Roman" w:eastAsia="Times New Roman" w:hAnsi="Times New Roman"/>
                <w:kern w:val="24"/>
                <w:sz w:val="20"/>
                <w:szCs w:val="20"/>
                <w:lang w:eastAsia="ru-RU"/>
              </w:rPr>
              <w:t xml:space="preserve"> ЛЖ</w:t>
            </w:r>
          </w:p>
        </w:tc>
        <w:tc>
          <w:tcPr>
            <w:tcW w:w="1418" w:type="dxa"/>
            <w:vMerge w:val="restart"/>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Pr>
                <w:rFonts w:ascii="Times New Roman" w:eastAsia="Times New Roman" w:hAnsi="Times New Roman"/>
                <w:bCs/>
                <w:kern w:val="24"/>
                <w:sz w:val="20"/>
                <w:szCs w:val="20"/>
                <w:lang w:eastAsia="ru-RU"/>
              </w:rPr>
              <w:t>Бессимптомно</w:t>
            </w:r>
            <w:r w:rsidRPr="00566681">
              <w:rPr>
                <w:rFonts w:ascii="Times New Roman" w:eastAsia="Times New Roman" w:hAnsi="Times New Roman"/>
                <w:kern w:val="24"/>
                <w:sz w:val="20"/>
                <w:szCs w:val="20"/>
                <w:lang w:eastAsia="ru-RU"/>
              </w:rPr>
              <w:t xml:space="preserve"> Тест с ФН</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r>
      <w:tr w:rsidR="00566681" w:rsidRPr="00566681" w:rsidTr="00D14568">
        <w:trPr>
          <w:trHeight w:val="584"/>
        </w:trPr>
        <w:tc>
          <w:tcPr>
            <w:tcW w:w="1704" w:type="dxa"/>
            <w:vMerge/>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c>
          <w:tcPr>
            <w:tcW w:w="2693" w:type="dxa"/>
            <w:vMerge/>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contextualSpacing/>
              <w:jc w:val="center"/>
              <w:rPr>
                <w:rFonts w:ascii="Times New Roman" w:eastAsia="Times New Roman" w:hAnsi="Times New Roman"/>
                <w:kern w:val="24"/>
                <w:sz w:val="20"/>
                <w:szCs w:val="20"/>
                <w:lang w:eastAsia="ru-RU"/>
              </w:rPr>
            </w:pP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Критический АС:</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Vmax</w:t>
            </w:r>
            <w:r w:rsidRPr="00566681">
              <w:rPr>
                <w:rFonts w:ascii="Times New Roman" w:eastAsia="Times New Roman" w:hAnsi="Times New Roman"/>
                <w:kern w:val="24"/>
                <w:sz w:val="20"/>
                <w:szCs w:val="20"/>
                <w:lang w:eastAsia="ru-RU"/>
              </w:rPr>
              <w:t xml:space="preserve"> ≥ 5м/с</w:t>
            </w:r>
          </w:p>
          <w:p w:rsidR="00566681" w:rsidRPr="00566681" w:rsidRDefault="00566681" w:rsidP="00D14568">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Сред.град. &gt;60мм.рт.ст.</w:t>
            </w:r>
          </w:p>
        </w:tc>
        <w:tc>
          <w:tcPr>
            <w:tcW w:w="1701" w:type="dxa"/>
            <w:vMerge/>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c>
          <w:tcPr>
            <w:tcW w:w="1418" w:type="dxa"/>
            <w:vMerge/>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r>
      <w:tr w:rsidR="00566681" w:rsidRPr="00566681" w:rsidTr="00D14568">
        <w:trPr>
          <w:trHeight w:val="584"/>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 2</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Тяжёлого бессимптомного порока (</w:t>
            </w:r>
            <w:r w:rsidRPr="00566681">
              <w:rPr>
                <w:rFonts w:ascii="Times New Roman" w:eastAsia="Times New Roman" w:hAnsi="Times New Roman"/>
                <w:kern w:val="24"/>
                <w:sz w:val="20"/>
                <w:szCs w:val="20"/>
                <w:lang w:val="en-US" w:eastAsia="ru-RU"/>
              </w:rPr>
              <w:t>asymptomaticsevere</w:t>
            </w:r>
            <w:r w:rsidRPr="00566681">
              <w:rPr>
                <w:rFonts w:ascii="Times New Roman" w:eastAsia="Times New Roman" w:hAnsi="Times New Roman"/>
                <w:kern w:val="24"/>
                <w:sz w:val="20"/>
                <w:szCs w:val="20"/>
                <w:lang w:eastAsia="ru-RU"/>
              </w:rPr>
              <w:t>)</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contextualSpacing/>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Выраженный кальциноз створок со значительным ограничением их подвижности</w:t>
            </w:r>
          </w:p>
          <w:p w:rsidR="00566681" w:rsidRPr="00566681" w:rsidRDefault="00566681" w:rsidP="00566681">
            <w:pPr>
              <w:spacing w:after="0" w:line="240" w:lineRule="auto"/>
              <w:contextualSpacing/>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Изменения ревматического генеза со спаянием комиссур</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Vmax</w:t>
            </w:r>
            <w:r w:rsidRPr="00566681">
              <w:rPr>
                <w:rFonts w:ascii="Times New Roman" w:eastAsia="Times New Roman" w:hAnsi="Times New Roman"/>
                <w:kern w:val="24"/>
                <w:sz w:val="20"/>
                <w:szCs w:val="20"/>
                <w:lang w:eastAsia="ru-RU"/>
              </w:rPr>
              <w:t>&gt; 4м/с или</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Сред.град. &gt; 40 мм.рт.ст.</w:t>
            </w:r>
          </w:p>
          <w:p w:rsidR="00566681" w:rsidRPr="00566681" w:rsidRDefault="00566681" w:rsidP="00D14568">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S</w:t>
            </w:r>
            <w:r w:rsidRPr="00566681">
              <w:rPr>
                <w:rFonts w:ascii="Times New Roman" w:eastAsia="Times New Roman" w:hAnsi="Times New Roman"/>
                <w:kern w:val="24"/>
                <w:sz w:val="20"/>
                <w:szCs w:val="20"/>
                <w:lang w:eastAsia="ru-RU"/>
              </w:rPr>
              <w:t xml:space="preserve">  АК ≤ 1 см²  (или </w:t>
            </w:r>
            <w:r w:rsidRPr="00566681">
              <w:rPr>
                <w:rFonts w:ascii="Times New Roman" w:eastAsia="Times New Roman" w:hAnsi="Times New Roman"/>
                <w:kern w:val="24"/>
                <w:sz w:val="20"/>
                <w:szCs w:val="20"/>
                <w:lang w:val="en-US" w:eastAsia="ru-RU"/>
              </w:rPr>
              <w:t>AVAi</w:t>
            </w:r>
            <w:r w:rsidRPr="00566681">
              <w:rPr>
                <w:rFonts w:ascii="Times New Roman" w:eastAsia="Times New Roman" w:hAnsi="Times New Roman"/>
                <w:kern w:val="24"/>
                <w:sz w:val="20"/>
                <w:szCs w:val="20"/>
                <w:lang w:eastAsia="ru-RU"/>
              </w:rPr>
              <w:t xml:space="preserve"> ≤ 0,6 см²/</w:t>
            </w:r>
            <w:r w:rsidRPr="00566681">
              <w:rPr>
                <w:rFonts w:ascii="Times New Roman" w:eastAsia="Times New Roman" w:hAnsi="Times New Roman"/>
                <w:kern w:val="24"/>
                <w:sz w:val="20"/>
                <w:szCs w:val="20"/>
                <w:lang w:val="en-US" w:eastAsia="ru-RU"/>
              </w:rPr>
              <w:t>m</w:t>
            </w:r>
            <w:r w:rsidRPr="00566681">
              <w:rPr>
                <w:rFonts w:ascii="Times New Roman" w:eastAsia="Times New Roman" w:hAnsi="Times New Roman"/>
                <w:kern w:val="24"/>
                <w:sz w:val="20"/>
                <w:szCs w:val="20"/>
                <w:lang w:eastAsia="ru-RU"/>
              </w:rPr>
              <w:t>²)</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 xml:space="preserve">ФВ </w:t>
            </w:r>
            <w:r w:rsidRPr="00566681">
              <w:rPr>
                <w:bCs/>
                <w:kern w:val="24"/>
                <w:sz w:val="20"/>
                <w:szCs w:val="20"/>
                <w:lang w:val="en-US"/>
              </w:rPr>
              <w:t>&lt; 50%</w:t>
            </w:r>
          </w:p>
        </w:tc>
        <w:tc>
          <w:tcPr>
            <w:tcW w:w="1418"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Pr>
                <w:bCs/>
                <w:kern w:val="24"/>
                <w:sz w:val="20"/>
                <w:szCs w:val="20"/>
              </w:rPr>
              <w:t>Бессимптомно</w:t>
            </w:r>
          </w:p>
        </w:tc>
      </w:tr>
      <w:tr w:rsidR="00566681" w:rsidRPr="00566681" w:rsidTr="00D14568">
        <w:trPr>
          <w:trHeight w:val="584"/>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val="en-US" w:eastAsia="ru-RU"/>
              </w:rPr>
              <w:t>D</w:t>
            </w:r>
            <w:r w:rsidRPr="00566681">
              <w:rPr>
                <w:rFonts w:ascii="Times New Roman" w:eastAsia="Times New Roman" w:hAnsi="Times New Roman"/>
                <w:kern w:val="24"/>
                <w:sz w:val="20"/>
                <w:szCs w:val="20"/>
                <w:lang w:eastAsia="ru-RU"/>
              </w:rPr>
              <w:t xml:space="preserve"> 1</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Симптомный АС с высоким градиентом</w:t>
            </w:r>
          </w:p>
          <w:p w:rsidR="00566681" w:rsidRPr="00566681" w:rsidRDefault="00566681" w:rsidP="00566681">
            <w:pPr>
              <w:spacing w:after="0" w:line="240" w:lineRule="auto"/>
              <w:jc w:val="center"/>
              <w:rPr>
                <w:rFonts w:ascii="Times New Roman" w:eastAsia="Times New Roman" w:hAnsi="Times New Roman"/>
                <w:kern w:val="24"/>
                <w:sz w:val="20"/>
                <w:szCs w:val="20"/>
                <w:lang w:eastAsia="ru-RU"/>
              </w:rPr>
            </w:pPr>
            <w:r w:rsidRPr="00566681">
              <w:rPr>
                <w:rFonts w:ascii="Times New Roman" w:eastAsia="Times New Roman" w:hAnsi="Times New Roman"/>
                <w:kern w:val="24"/>
                <w:sz w:val="20"/>
                <w:szCs w:val="20"/>
                <w:lang w:eastAsia="ru-RU"/>
              </w:rPr>
              <w:t>(</w:t>
            </w:r>
            <w:r w:rsidRPr="00566681">
              <w:rPr>
                <w:rFonts w:ascii="Times New Roman" w:eastAsia="Times New Roman" w:hAnsi="Times New Roman"/>
                <w:kern w:val="24"/>
                <w:sz w:val="20"/>
                <w:szCs w:val="20"/>
                <w:lang w:val="en-US" w:eastAsia="ru-RU"/>
              </w:rPr>
              <w:t>symptomatic severehigh gradient)</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hAnsi="Times New Roman"/>
                <w:sz w:val="20"/>
                <w:szCs w:val="20"/>
              </w:rPr>
            </w:pPr>
            <w:r w:rsidRPr="00566681">
              <w:rPr>
                <w:rFonts w:ascii="Times New Roman" w:hAnsi="Times New Roman"/>
                <w:bCs/>
                <w:kern w:val="24"/>
                <w:sz w:val="20"/>
                <w:szCs w:val="20"/>
              </w:rPr>
              <w:t>Выраженный кальциноз створок со значительным ограничением их подвижности</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Vmax</w:t>
            </w:r>
            <w:r w:rsidRPr="00566681">
              <w:rPr>
                <w:bCs/>
                <w:kern w:val="24"/>
                <w:sz w:val="20"/>
                <w:szCs w:val="20"/>
              </w:rPr>
              <w:t>&gt; 4м/с или</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Сред.град. &gt; 40 мм.рт.ст.</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S</w:t>
            </w:r>
            <w:r w:rsidRPr="00566681">
              <w:rPr>
                <w:bCs/>
                <w:kern w:val="24"/>
                <w:sz w:val="20"/>
                <w:szCs w:val="20"/>
              </w:rPr>
              <w:t xml:space="preserve">  АК ≤ 1 см²  (или </w:t>
            </w:r>
            <w:r w:rsidRPr="00566681">
              <w:rPr>
                <w:bCs/>
                <w:kern w:val="24"/>
                <w:sz w:val="20"/>
                <w:szCs w:val="20"/>
                <w:lang w:val="en-US"/>
              </w:rPr>
              <w:t>AVAi</w:t>
            </w:r>
            <w:r w:rsidRPr="00566681">
              <w:rPr>
                <w:bCs/>
                <w:kern w:val="24"/>
                <w:sz w:val="20"/>
                <w:szCs w:val="20"/>
              </w:rPr>
              <w:t xml:space="preserve"> ≤ 0,6 см²/</w:t>
            </w:r>
            <w:r w:rsidRPr="00566681">
              <w:rPr>
                <w:bCs/>
                <w:kern w:val="24"/>
                <w:sz w:val="20"/>
                <w:szCs w:val="20"/>
                <w:lang w:val="en-US"/>
              </w:rPr>
              <w:t>m</w:t>
            </w:r>
            <w:r w:rsidRPr="00566681">
              <w:rPr>
                <w:bCs/>
                <w:kern w:val="24"/>
                <w:sz w:val="20"/>
                <w:szCs w:val="20"/>
              </w:rPr>
              <w:t>²)</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Диаст. дисфункция 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ГЛЖ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Возможна ЛГ</w:t>
            </w:r>
          </w:p>
        </w:tc>
        <w:tc>
          <w:tcPr>
            <w:tcW w:w="1418" w:type="dxa"/>
            <w:shd w:val="clear" w:color="auto" w:fill="auto"/>
            <w:tcMar>
              <w:top w:w="72" w:type="dxa"/>
              <w:left w:w="144" w:type="dxa"/>
              <w:bottom w:w="72" w:type="dxa"/>
              <w:right w:w="144" w:type="dxa"/>
            </w:tcMar>
            <w:vAlign w:val="center"/>
            <w:hideMark/>
          </w:tcPr>
          <w:p w:rsidR="00566681" w:rsidRDefault="00566681" w:rsidP="00566681">
            <w:pPr>
              <w:pStyle w:val="ae"/>
              <w:spacing w:before="0" w:beforeAutospacing="0" w:after="0" w:afterAutospacing="0"/>
              <w:jc w:val="center"/>
              <w:rPr>
                <w:bCs/>
                <w:kern w:val="24"/>
                <w:sz w:val="20"/>
                <w:szCs w:val="20"/>
              </w:rPr>
            </w:pPr>
            <w:r>
              <w:rPr>
                <w:bCs/>
                <w:kern w:val="24"/>
                <w:sz w:val="20"/>
                <w:szCs w:val="20"/>
              </w:rPr>
              <w:t>ХСН</w:t>
            </w:r>
          </w:p>
          <w:p w:rsidR="00566681" w:rsidRDefault="00566681" w:rsidP="00566681">
            <w:pPr>
              <w:pStyle w:val="ae"/>
              <w:spacing w:before="0" w:beforeAutospacing="0" w:after="0" w:afterAutospacing="0"/>
              <w:jc w:val="center"/>
              <w:rPr>
                <w:bCs/>
                <w:kern w:val="24"/>
                <w:sz w:val="20"/>
                <w:szCs w:val="20"/>
              </w:rPr>
            </w:pPr>
            <w:r>
              <w:rPr>
                <w:bCs/>
                <w:kern w:val="24"/>
                <w:sz w:val="20"/>
                <w:szCs w:val="20"/>
              </w:rPr>
              <w:t>СтН</w:t>
            </w:r>
          </w:p>
          <w:p w:rsidR="00566681" w:rsidRPr="00566681" w:rsidRDefault="00566681" w:rsidP="00566681">
            <w:pPr>
              <w:pStyle w:val="ae"/>
              <w:spacing w:before="0" w:beforeAutospacing="0" w:after="0" w:afterAutospacing="0"/>
              <w:jc w:val="center"/>
              <w:rPr>
                <w:sz w:val="20"/>
                <w:szCs w:val="20"/>
              </w:rPr>
            </w:pPr>
            <w:r>
              <w:rPr>
                <w:bCs/>
                <w:kern w:val="24"/>
                <w:sz w:val="20"/>
                <w:szCs w:val="20"/>
              </w:rPr>
              <w:t>Синкопе/пресинкопе</w:t>
            </w:r>
          </w:p>
        </w:tc>
      </w:tr>
      <w:tr w:rsidR="00566681" w:rsidRPr="00566681" w:rsidTr="00D14568">
        <w:trPr>
          <w:trHeight w:val="584"/>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lang w:val="en-US"/>
              </w:rPr>
            </w:pPr>
            <w:r w:rsidRPr="00566681">
              <w:rPr>
                <w:bCs/>
                <w:kern w:val="24"/>
                <w:sz w:val="20"/>
                <w:szCs w:val="20"/>
                <w:lang w:val="en-US"/>
              </w:rPr>
              <w:t>D 2</w:t>
            </w:r>
          </w:p>
          <w:p w:rsidR="00566681" w:rsidRPr="00566681" w:rsidRDefault="00566681" w:rsidP="00566681">
            <w:pPr>
              <w:pStyle w:val="ae"/>
              <w:spacing w:before="0" w:beforeAutospacing="0" w:after="0" w:afterAutospacing="0"/>
              <w:jc w:val="center"/>
              <w:rPr>
                <w:sz w:val="20"/>
                <w:szCs w:val="20"/>
                <w:lang w:val="en-US"/>
              </w:rPr>
            </w:pPr>
            <w:r w:rsidRPr="00566681">
              <w:rPr>
                <w:bCs/>
                <w:kern w:val="24"/>
                <w:sz w:val="20"/>
                <w:szCs w:val="20"/>
              </w:rPr>
              <w:t>СимптомныйАСсо</w:t>
            </w:r>
            <w:r w:rsidRPr="00566681">
              <w:rPr>
                <w:bCs/>
                <w:kern w:val="24"/>
                <w:sz w:val="20"/>
                <w:szCs w:val="20"/>
                <w:lang w:val="en-US"/>
              </w:rPr>
              <w:t xml:space="preserve"> ↓</w:t>
            </w:r>
            <w:r w:rsidRPr="00566681">
              <w:rPr>
                <w:bCs/>
                <w:kern w:val="24"/>
                <w:sz w:val="20"/>
                <w:szCs w:val="20"/>
              </w:rPr>
              <w:t>ФВ</w:t>
            </w:r>
          </w:p>
          <w:p w:rsidR="00566681" w:rsidRPr="00566681" w:rsidRDefault="00566681" w:rsidP="00566681">
            <w:pPr>
              <w:pStyle w:val="ae"/>
              <w:spacing w:before="0" w:beforeAutospacing="0" w:after="0" w:afterAutospacing="0"/>
              <w:jc w:val="center"/>
              <w:rPr>
                <w:sz w:val="20"/>
                <w:szCs w:val="20"/>
                <w:lang w:val="en-US"/>
              </w:rPr>
            </w:pPr>
            <w:r w:rsidRPr="00566681">
              <w:rPr>
                <w:bCs/>
                <w:kern w:val="24"/>
                <w:sz w:val="20"/>
                <w:szCs w:val="20"/>
                <w:lang w:val="en-US"/>
              </w:rPr>
              <w:t>(Low flow/low gradient)</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hAnsi="Times New Roman"/>
                <w:sz w:val="20"/>
                <w:szCs w:val="20"/>
              </w:rPr>
            </w:pPr>
            <w:r w:rsidRPr="00566681">
              <w:rPr>
                <w:rFonts w:ascii="Times New Roman" w:hAnsi="Times New Roman"/>
                <w:bCs/>
                <w:kern w:val="24"/>
                <w:sz w:val="20"/>
                <w:szCs w:val="20"/>
              </w:rPr>
              <w:t>Выраженный кальциноз створок со значительным ограничением их подвижности</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S</w:t>
            </w:r>
            <w:r w:rsidRPr="00566681">
              <w:rPr>
                <w:bCs/>
                <w:kern w:val="24"/>
                <w:sz w:val="20"/>
                <w:szCs w:val="20"/>
              </w:rPr>
              <w:t xml:space="preserve">  АК ≤ 1 см² и:</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lang w:val="en-US"/>
              </w:rPr>
              <w:t>Vmax</w:t>
            </w:r>
            <w:r w:rsidRPr="00566681">
              <w:rPr>
                <w:rFonts w:ascii="Times New Roman" w:hAnsi="Times New Roman"/>
                <w:kern w:val="24"/>
                <w:sz w:val="20"/>
                <w:szCs w:val="20"/>
                <w:lang w:val="kk-KZ"/>
              </w:rPr>
              <w:t>&lt;</w:t>
            </w:r>
            <w:r w:rsidRPr="00566681">
              <w:rPr>
                <w:rFonts w:ascii="Times New Roman" w:hAnsi="Times New Roman"/>
                <w:kern w:val="24"/>
                <w:sz w:val="20"/>
                <w:szCs w:val="20"/>
              </w:rPr>
              <w:t xml:space="preserve"> 4м/с</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rPr>
              <w:t xml:space="preserve">Сред.град. </w:t>
            </w:r>
            <w:r w:rsidRPr="00566681">
              <w:rPr>
                <w:rFonts w:ascii="Times New Roman" w:hAnsi="Times New Roman"/>
                <w:kern w:val="24"/>
                <w:sz w:val="20"/>
                <w:szCs w:val="20"/>
                <w:lang w:val="kk-KZ"/>
              </w:rPr>
              <w:t>&lt;</w:t>
            </w:r>
            <w:r w:rsidRPr="00566681">
              <w:rPr>
                <w:rFonts w:ascii="Times New Roman" w:hAnsi="Times New Roman"/>
                <w:kern w:val="24"/>
                <w:sz w:val="20"/>
                <w:szCs w:val="20"/>
              </w:rPr>
              <w:t xml:space="preserve"> 40 мм.рт.ст.</w:t>
            </w:r>
          </w:p>
          <w:p w:rsidR="00566681" w:rsidRPr="00566681" w:rsidRDefault="00566681" w:rsidP="00566681">
            <w:pPr>
              <w:pStyle w:val="ae"/>
              <w:spacing w:before="0" w:beforeAutospacing="0" w:after="0" w:afterAutospacing="0"/>
              <w:jc w:val="center"/>
              <w:rPr>
                <w:sz w:val="20"/>
                <w:szCs w:val="20"/>
              </w:rPr>
            </w:pP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Стресс ЭХО:</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lang w:val="en-US"/>
              </w:rPr>
              <w:t>S</w:t>
            </w:r>
            <w:r w:rsidRPr="00566681">
              <w:rPr>
                <w:rFonts w:ascii="Times New Roman" w:hAnsi="Times New Roman"/>
                <w:kern w:val="24"/>
                <w:sz w:val="20"/>
                <w:szCs w:val="20"/>
              </w:rPr>
              <w:t xml:space="preserve">  АК ≤ 1 см²</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lang w:val="en-US"/>
              </w:rPr>
              <w:t>V max ≥</w:t>
            </w:r>
            <w:r w:rsidRPr="00566681">
              <w:rPr>
                <w:rFonts w:ascii="Times New Roman" w:hAnsi="Times New Roman"/>
                <w:kern w:val="24"/>
                <w:sz w:val="20"/>
                <w:szCs w:val="20"/>
              </w:rPr>
              <w:t xml:space="preserve"> 4м/с</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Диаст. дисфункция 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ГЛЖ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ФВ &lt; 50%</w:t>
            </w:r>
          </w:p>
        </w:tc>
        <w:tc>
          <w:tcPr>
            <w:tcW w:w="1418" w:type="dxa"/>
            <w:shd w:val="clear" w:color="auto" w:fill="auto"/>
            <w:tcMar>
              <w:top w:w="72" w:type="dxa"/>
              <w:left w:w="144" w:type="dxa"/>
              <w:bottom w:w="72" w:type="dxa"/>
              <w:right w:w="144" w:type="dxa"/>
            </w:tcMar>
            <w:hideMark/>
          </w:tcPr>
          <w:p w:rsidR="00566681" w:rsidRDefault="00566681" w:rsidP="00566681">
            <w:pPr>
              <w:pStyle w:val="ae"/>
              <w:spacing w:before="0" w:beforeAutospacing="0" w:after="0" w:afterAutospacing="0"/>
              <w:jc w:val="center"/>
              <w:rPr>
                <w:bCs/>
                <w:kern w:val="24"/>
                <w:sz w:val="20"/>
                <w:szCs w:val="20"/>
              </w:rPr>
            </w:pPr>
            <w:r>
              <w:rPr>
                <w:bCs/>
                <w:kern w:val="24"/>
                <w:sz w:val="20"/>
                <w:szCs w:val="20"/>
              </w:rPr>
              <w:t>ХСН</w:t>
            </w:r>
          </w:p>
          <w:p w:rsidR="00566681" w:rsidRDefault="00566681" w:rsidP="00566681">
            <w:pPr>
              <w:pStyle w:val="ae"/>
              <w:spacing w:before="0" w:beforeAutospacing="0" w:after="0" w:afterAutospacing="0"/>
              <w:jc w:val="center"/>
              <w:rPr>
                <w:bCs/>
                <w:kern w:val="24"/>
                <w:sz w:val="20"/>
                <w:szCs w:val="20"/>
              </w:rPr>
            </w:pPr>
            <w:r>
              <w:rPr>
                <w:bCs/>
                <w:kern w:val="24"/>
                <w:sz w:val="20"/>
                <w:szCs w:val="20"/>
              </w:rPr>
              <w:t>СтН</w:t>
            </w:r>
          </w:p>
          <w:p w:rsidR="00566681" w:rsidRPr="00080CDF" w:rsidRDefault="00566681" w:rsidP="00566681">
            <w:pPr>
              <w:pStyle w:val="ae"/>
              <w:spacing w:before="0" w:beforeAutospacing="0" w:after="0" w:afterAutospacing="0"/>
              <w:jc w:val="center"/>
              <w:rPr>
                <w:bCs/>
                <w:kern w:val="24"/>
                <w:sz w:val="20"/>
                <w:szCs w:val="20"/>
              </w:rPr>
            </w:pPr>
            <w:r>
              <w:rPr>
                <w:bCs/>
                <w:kern w:val="24"/>
                <w:sz w:val="20"/>
                <w:szCs w:val="20"/>
              </w:rPr>
              <w:t>Синкопе/пресинкопе</w:t>
            </w:r>
          </w:p>
        </w:tc>
      </w:tr>
      <w:tr w:rsidR="00566681" w:rsidRPr="00566681" w:rsidTr="00D14568">
        <w:trPr>
          <w:trHeight w:val="584"/>
        </w:trPr>
        <w:tc>
          <w:tcPr>
            <w:tcW w:w="1704"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D</w:t>
            </w:r>
            <w:r w:rsidRPr="00566681">
              <w:rPr>
                <w:bCs/>
                <w:kern w:val="24"/>
                <w:sz w:val="20"/>
                <w:szCs w:val="20"/>
              </w:rPr>
              <w:t xml:space="preserve"> 3</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Симптомный АС с норм ФВ, низк</w:t>
            </w:r>
            <w:r w:rsidRPr="00566681">
              <w:rPr>
                <w:bCs/>
                <w:kern w:val="24"/>
                <w:sz w:val="20"/>
                <w:szCs w:val="20"/>
                <w:lang w:val="el-GR"/>
              </w:rPr>
              <w:t>Δ</w:t>
            </w:r>
            <w:r w:rsidRPr="00566681">
              <w:rPr>
                <w:bCs/>
                <w:kern w:val="24"/>
                <w:sz w:val="20"/>
                <w:szCs w:val="20"/>
              </w:rPr>
              <w:t>Р</w:t>
            </w:r>
          </w:p>
          <w:p w:rsidR="00566681" w:rsidRPr="00566681" w:rsidRDefault="00566681" w:rsidP="00566681">
            <w:pPr>
              <w:pStyle w:val="ae"/>
              <w:spacing w:before="0" w:beforeAutospacing="0" w:after="0" w:afterAutospacing="0"/>
              <w:jc w:val="center"/>
              <w:rPr>
                <w:sz w:val="20"/>
                <w:szCs w:val="20"/>
                <w:lang w:val="en-US"/>
              </w:rPr>
            </w:pPr>
            <w:r w:rsidRPr="00566681">
              <w:rPr>
                <w:bCs/>
                <w:kern w:val="24"/>
                <w:sz w:val="20"/>
                <w:szCs w:val="20"/>
                <w:lang w:val="en-US"/>
              </w:rPr>
              <w:t>(paradoxical low flow severe AS)</w:t>
            </w:r>
          </w:p>
        </w:tc>
        <w:tc>
          <w:tcPr>
            <w:tcW w:w="2693" w:type="dxa"/>
            <w:shd w:val="clear" w:color="auto" w:fill="auto"/>
            <w:tcMar>
              <w:top w:w="72" w:type="dxa"/>
              <w:left w:w="144" w:type="dxa"/>
              <w:bottom w:w="72" w:type="dxa"/>
              <w:right w:w="144" w:type="dxa"/>
            </w:tcMar>
            <w:vAlign w:val="center"/>
            <w:hideMark/>
          </w:tcPr>
          <w:p w:rsidR="00566681" w:rsidRPr="00566681" w:rsidRDefault="00566681" w:rsidP="00566681">
            <w:pPr>
              <w:spacing w:after="0" w:line="240" w:lineRule="auto"/>
              <w:jc w:val="center"/>
              <w:rPr>
                <w:rFonts w:ascii="Times New Roman" w:hAnsi="Times New Roman"/>
                <w:sz w:val="20"/>
                <w:szCs w:val="20"/>
              </w:rPr>
            </w:pPr>
            <w:r w:rsidRPr="00566681">
              <w:rPr>
                <w:rFonts w:ascii="Times New Roman" w:hAnsi="Times New Roman"/>
                <w:bCs/>
                <w:kern w:val="24"/>
                <w:sz w:val="20"/>
                <w:szCs w:val="20"/>
              </w:rPr>
              <w:t>Выраженный кальциноз створок со значительным ограничением их подвижности</w:t>
            </w:r>
          </w:p>
        </w:tc>
        <w:tc>
          <w:tcPr>
            <w:tcW w:w="2977"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S</w:t>
            </w:r>
            <w:r w:rsidRPr="00566681">
              <w:rPr>
                <w:bCs/>
                <w:kern w:val="24"/>
                <w:sz w:val="20"/>
                <w:szCs w:val="20"/>
              </w:rPr>
              <w:t xml:space="preserve">  АК ≤ 1 см² и:</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lang w:val="en-US"/>
              </w:rPr>
              <w:t>Vmax</w:t>
            </w:r>
            <w:r w:rsidRPr="00566681">
              <w:rPr>
                <w:rFonts w:ascii="Times New Roman" w:hAnsi="Times New Roman"/>
                <w:kern w:val="24"/>
                <w:sz w:val="20"/>
                <w:szCs w:val="20"/>
                <w:lang w:val="kk-KZ"/>
              </w:rPr>
              <w:t>&lt;</w:t>
            </w:r>
            <w:r w:rsidRPr="00566681">
              <w:rPr>
                <w:rFonts w:ascii="Times New Roman" w:hAnsi="Times New Roman"/>
                <w:kern w:val="24"/>
                <w:sz w:val="20"/>
                <w:szCs w:val="20"/>
              </w:rPr>
              <w:t xml:space="preserve"> 4м/с</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rPr>
              <w:t xml:space="preserve">Сред.град. </w:t>
            </w:r>
            <w:r w:rsidRPr="00566681">
              <w:rPr>
                <w:rFonts w:ascii="Times New Roman" w:hAnsi="Times New Roman"/>
                <w:kern w:val="24"/>
                <w:sz w:val="20"/>
                <w:szCs w:val="20"/>
                <w:lang w:val="kk-KZ"/>
              </w:rPr>
              <w:t>&lt;</w:t>
            </w:r>
            <w:r w:rsidRPr="00566681">
              <w:rPr>
                <w:rFonts w:ascii="Times New Roman" w:hAnsi="Times New Roman"/>
                <w:kern w:val="24"/>
                <w:sz w:val="20"/>
                <w:szCs w:val="20"/>
              </w:rPr>
              <w:t xml:space="preserve"> 40 мм.рт.ст.</w:t>
            </w:r>
          </w:p>
          <w:p w:rsidR="00566681" w:rsidRPr="00566681" w:rsidRDefault="00566681" w:rsidP="00566681">
            <w:pPr>
              <w:pStyle w:val="a8"/>
              <w:spacing w:after="0" w:line="240" w:lineRule="auto"/>
              <w:ind w:left="0"/>
              <w:jc w:val="center"/>
              <w:rPr>
                <w:rFonts w:ascii="Times New Roman" w:hAnsi="Times New Roman"/>
                <w:sz w:val="20"/>
                <w:szCs w:val="20"/>
              </w:rPr>
            </w:pPr>
            <w:r w:rsidRPr="00566681">
              <w:rPr>
                <w:rFonts w:ascii="Times New Roman" w:hAnsi="Times New Roman"/>
                <w:kern w:val="24"/>
                <w:sz w:val="20"/>
                <w:szCs w:val="20"/>
                <w:lang w:val="en-US"/>
              </w:rPr>
              <w:t>AVAi</w:t>
            </w:r>
            <w:r w:rsidRPr="00566681">
              <w:rPr>
                <w:rFonts w:ascii="Times New Roman" w:hAnsi="Times New Roman"/>
                <w:kern w:val="24"/>
                <w:sz w:val="20"/>
                <w:szCs w:val="20"/>
              </w:rPr>
              <w:t xml:space="preserve"> ≤ 0,6 см²/</w:t>
            </w:r>
            <w:r w:rsidRPr="00566681">
              <w:rPr>
                <w:rFonts w:ascii="Times New Roman" w:hAnsi="Times New Roman"/>
                <w:kern w:val="24"/>
                <w:sz w:val="20"/>
                <w:szCs w:val="20"/>
                <w:lang w:val="en-US"/>
              </w:rPr>
              <w:t>m</w:t>
            </w:r>
            <w:r w:rsidRPr="00566681">
              <w:rPr>
                <w:rFonts w:ascii="Times New Roman" w:hAnsi="Times New Roman"/>
                <w:kern w:val="24"/>
                <w:sz w:val="20"/>
                <w:szCs w:val="20"/>
              </w:rPr>
              <w:t>²</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lang w:val="en-US"/>
              </w:rPr>
              <w:t>SVi</w:t>
            </w:r>
            <w:r w:rsidRPr="00566681">
              <w:rPr>
                <w:bCs/>
                <w:kern w:val="24"/>
                <w:sz w:val="20"/>
                <w:szCs w:val="20"/>
              </w:rPr>
              <w:t>&lt; 35 мл/</w:t>
            </w:r>
            <w:r w:rsidRPr="00566681">
              <w:rPr>
                <w:bCs/>
                <w:kern w:val="24"/>
                <w:sz w:val="20"/>
                <w:szCs w:val="20"/>
                <w:lang w:val="en-US"/>
              </w:rPr>
              <w:t>m</w:t>
            </w:r>
            <w:r w:rsidRPr="00566681">
              <w:rPr>
                <w:bCs/>
                <w:kern w:val="24"/>
                <w:sz w:val="20"/>
                <w:szCs w:val="20"/>
              </w:rPr>
              <w:t>²</w:t>
            </w:r>
          </w:p>
        </w:tc>
        <w:tc>
          <w:tcPr>
            <w:tcW w:w="1701" w:type="dxa"/>
            <w:shd w:val="clear" w:color="auto" w:fill="auto"/>
            <w:tcMar>
              <w:top w:w="72" w:type="dxa"/>
              <w:left w:w="144" w:type="dxa"/>
              <w:bottom w:w="72" w:type="dxa"/>
              <w:right w:w="144" w:type="dxa"/>
            </w:tcMar>
            <w:vAlign w:val="center"/>
            <w:hideMark/>
          </w:tcPr>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Диаст. дисфункция 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Выраж.ГЛЖ</w:t>
            </w:r>
          </w:p>
          <w:p w:rsidR="00566681" w:rsidRPr="00566681" w:rsidRDefault="00566681" w:rsidP="00566681">
            <w:pPr>
              <w:pStyle w:val="ae"/>
              <w:spacing w:before="0" w:beforeAutospacing="0" w:after="0" w:afterAutospacing="0"/>
              <w:jc w:val="center"/>
              <w:rPr>
                <w:sz w:val="20"/>
                <w:szCs w:val="20"/>
              </w:rPr>
            </w:pPr>
            <w:r w:rsidRPr="00566681">
              <w:rPr>
                <w:bCs/>
                <w:kern w:val="24"/>
                <w:sz w:val="20"/>
                <w:szCs w:val="20"/>
              </w:rPr>
              <w:t>ФВ ≥ 50%</w:t>
            </w:r>
          </w:p>
        </w:tc>
        <w:tc>
          <w:tcPr>
            <w:tcW w:w="1418" w:type="dxa"/>
            <w:shd w:val="clear" w:color="auto" w:fill="auto"/>
            <w:tcMar>
              <w:top w:w="72" w:type="dxa"/>
              <w:left w:w="144" w:type="dxa"/>
              <w:bottom w:w="72" w:type="dxa"/>
              <w:right w:w="144" w:type="dxa"/>
            </w:tcMar>
            <w:hideMark/>
          </w:tcPr>
          <w:p w:rsidR="00566681" w:rsidRDefault="00566681" w:rsidP="00566681">
            <w:pPr>
              <w:pStyle w:val="ae"/>
              <w:spacing w:before="0" w:beforeAutospacing="0" w:after="0" w:afterAutospacing="0"/>
              <w:jc w:val="center"/>
              <w:rPr>
                <w:bCs/>
                <w:kern w:val="24"/>
                <w:sz w:val="20"/>
                <w:szCs w:val="20"/>
              </w:rPr>
            </w:pPr>
            <w:r>
              <w:rPr>
                <w:bCs/>
                <w:kern w:val="24"/>
                <w:sz w:val="20"/>
                <w:szCs w:val="20"/>
              </w:rPr>
              <w:t>ХСН</w:t>
            </w:r>
          </w:p>
          <w:p w:rsidR="00566681" w:rsidRDefault="00566681" w:rsidP="00566681">
            <w:pPr>
              <w:pStyle w:val="ae"/>
              <w:spacing w:before="0" w:beforeAutospacing="0" w:after="0" w:afterAutospacing="0"/>
              <w:jc w:val="center"/>
              <w:rPr>
                <w:bCs/>
                <w:kern w:val="24"/>
                <w:sz w:val="20"/>
                <w:szCs w:val="20"/>
              </w:rPr>
            </w:pPr>
            <w:r>
              <w:rPr>
                <w:bCs/>
                <w:kern w:val="24"/>
                <w:sz w:val="20"/>
                <w:szCs w:val="20"/>
              </w:rPr>
              <w:t>СтН</w:t>
            </w:r>
          </w:p>
          <w:p w:rsidR="00566681" w:rsidRPr="00080CDF" w:rsidRDefault="00566681" w:rsidP="00566681">
            <w:pPr>
              <w:pStyle w:val="ae"/>
              <w:spacing w:before="0" w:beforeAutospacing="0" w:after="0" w:afterAutospacing="0"/>
              <w:jc w:val="center"/>
              <w:rPr>
                <w:bCs/>
                <w:kern w:val="24"/>
                <w:sz w:val="20"/>
                <w:szCs w:val="20"/>
              </w:rPr>
            </w:pPr>
            <w:r>
              <w:rPr>
                <w:bCs/>
                <w:kern w:val="24"/>
                <w:sz w:val="20"/>
                <w:szCs w:val="20"/>
              </w:rPr>
              <w:t>Синкопе/пресинкопе</w:t>
            </w:r>
          </w:p>
        </w:tc>
      </w:tr>
    </w:tbl>
    <w:p w:rsidR="00F5510D" w:rsidRPr="00EE06DC" w:rsidRDefault="00F5510D" w:rsidP="00F5510D">
      <w:pPr>
        <w:autoSpaceDE w:val="0"/>
        <w:autoSpaceDN w:val="0"/>
        <w:adjustRightInd w:val="0"/>
        <w:spacing w:after="0" w:line="240" w:lineRule="auto"/>
        <w:ind w:firstLine="426"/>
        <w:rPr>
          <w:rFonts w:ascii="Times New Roman" w:hAnsi="Times New Roman"/>
          <w:b/>
          <w:bCs/>
          <w:sz w:val="28"/>
          <w:szCs w:val="28"/>
          <w:lang w:eastAsia="ru-RU"/>
        </w:rPr>
      </w:pPr>
    </w:p>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p>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r w:rsidRPr="00EE06DC">
        <w:rPr>
          <w:rFonts w:ascii="Times New Roman" w:hAnsi="Times New Roman"/>
          <w:sz w:val="28"/>
          <w:szCs w:val="28"/>
          <w:lang w:eastAsia="ru-RU"/>
        </w:rPr>
        <w:lastRenderedPageBreak/>
        <w:t xml:space="preserve">Классификация СН на фоне стеноза аортального клапана по функциональным классам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используется практически во всех крупных рандомизированных исследованиях и, следовательно, используется для оценки эффективности терапии. Пациентов,  у которых отсутствуют признаки патологии сердца,  относят к </w:t>
      </w:r>
      <w:r w:rsidRPr="00EE06DC">
        <w:rPr>
          <w:rFonts w:ascii="Times New Roman" w:hAnsi="Times New Roman"/>
          <w:sz w:val="28"/>
          <w:szCs w:val="28"/>
          <w:lang w:val="en-US" w:eastAsia="ru-RU"/>
        </w:rPr>
        <w:t>I</w:t>
      </w:r>
      <w:r w:rsidRPr="00EE06DC">
        <w:rPr>
          <w:rFonts w:ascii="Times New Roman" w:hAnsi="Times New Roman"/>
          <w:sz w:val="28"/>
          <w:szCs w:val="28"/>
          <w:lang w:eastAsia="ru-RU"/>
        </w:rPr>
        <w:t xml:space="preserve"> классу по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пациентов, у которых имеются признаки СН относят к </w:t>
      </w:r>
      <w:r w:rsidRPr="00EE06DC">
        <w:rPr>
          <w:rFonts w:ascii="Times New Roman" w:hAnsi="Times New Roman"/>
          <w:sz w:val="28"/>
          <w:szCs w:val="28"/>
          <w:lang w:val="en-US" w:eastAsia="ru-RU"/>
        </w:rPr>
        <w:t>II</w:t>
      </w:r>
      <w:r w:rsidRPr="00EE06DC">
        <w:rPr>
          <w:rFonts w:ascii="Times New Roman" w:hAnsi="Times New Roman"/>
          <w:sz w:val="28"/>
          <w:szCs w:val="28"/>
          <w:lang w:eastAsia="ru-RU"/>
        </w:rPr>
        <w:t xml:space="preserve">, </w:t>
      </w:r>
      <w:r w:rsidRPr="00EE06DC">
        <w:rPr>
          <w:rFonts w:ascii="Times New Roman" w:hAnsi="Times New Roman"/>
          <w:sz w:val="28"/>
          <w:szCs w:val="28"/>
          <w:lang w:val="en-US" w:eastAsia="ru-RU"/>
        </w:rPr>
        <w:t>III</w:t>
      </w:r>
      <w:r w:rsidRPr="00EE06DC">
        <w:rPr>
          <w:rFonts w:ascii="Times New Roman" w:hAnsi="Times New Roman"/>
          <w:sz w:val="28"/>
          <w:szCs w:val="28"/>
          <w:lang w:eastAsia="ru-RU"/>
        </w:rPr>
        <w:t xml:space="preserve">, </w:t>
      </w:r>
      <w:r w:rsidRPr="00EE06DC">
        <w:rPr>
          <w:rFonts w:ascii="Times New Roman" w:hAnsi="Times New Roman"/>
          <w:sz w:val="28"/>
          <w:szCs w:val="28"/>
          <w:lang w:val="en-US" w:eastAsia="ru-RU"/>
        </w:rPr>
        <w:t>IV</w:t>
      </w:r>
      <w:r w:rsidRPr="00EE06DC">
        <w:rPr>
          <w:rFonts w:ascii="Times New Roman" w:hAnsi="Times New Roman"/>
          <w:sz w:val="28"/>
          <w:szCs w:val="28"/>
          <w:lang w:eastAsia="ru-RU"/>
        </w:rPr>
        <w:t xml:space="preserve"> классам по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xml:space="preserve">, иногда  говорят о легкой, средней и тяжелой СН соответственно (таблица 3). </w:t>
      </w:r>
    </w:p>
    <w:p w:rsidR="00F5510D" w:rsidRPr="00EE06DC" w:rsidRDefault="00F5510D" w:rsidP="00F5510D">
      <w:pPr>
        <w:autoSpaceDE w:val="0"/>
        <w:autoSpaceDN w:val="0"/>
        <w:adjustRightInd w:val="0"/>
        <w:spacing w:after="0" w:line="240" w:lineRule="auto"/>
        <w:ind w:firstLine="426"/>
        <w:jc w:val="both"/>
        <w:rPr>
          <w:rFonts w:ascii="Times New Roman" w:eastAsia="MyriadPro-Bold" w:hAnsi="Times New Roman"/>
          <w:b/>
          <w:bCs/>
          <w:iCs/>
          <w:color w:val="000000"/>
          <w:sz w:val="28"/>
          <w:szCs w:val="28"/>
        </w:rPr>
      </w:pPr>
    </w:p>
    <w:p w:rsidR="00F5510D" w:rsidRPr="00EE06DC" w:rsidRDefault="00F5510D" w:rsidP="00F5510D">
      <w:pPr>
        <w:autoSpaceDE w:val="0"/>
        <w:autoSpaceDN w:val="0"/>
        <w:adjustRightInd w:val="0"/>
        <w:spacing w:after="0" w:line="240" w:lineRule="auto"/>
        <w:ind w:firstLine="426"/>
        <w:jc w:val="both"/>
        <w:rPr>
          <w:rFonts w:ascii="Times New Roman" w:hAnsi="Times New Roman"/>
          <w:sz w:val="28"/>
          <w:szCs w:val="28"/>
          <w:lang w:eastAsia="ru-RU"/>
        </w:rPr>
      </w:pPr>
      <w:bookmarkStart w:id="1" w:name="OLE_LINK1"/>
      <w:bookmarkStart w:id="2" w:name="OLE_LINK2"/>
      <w:r w:rsidRPr="00EE06DC">
        <w:rPr>
          <w:rFonts w:ascii="Times New Roman" w:eastAsia="MyriadPro-Bold" w:hAnsi="Times New Roman"/>
          <w:bCs/>
          <w:iCs/>
          <w:color w:val="000000"/>
          <w:sz w:val="28"/>
          <w:szCs w:val="28"/>
        </w:rPr>
        <w:t xml:space="preserve">Таблица 3 - </w:t>
      </w:r>
      <w:bookmarkEnd w:id="1"/>
      <w:bookmarkEnd w:id="2"/>
      <w:r w:rsidRPr="00EE06DC">
        <w:rPr>
          <w:rFonts w:ascii="Times New Roman" w:hAnsi="Times New Roman"/>
          <w:sz w:val="28"/>
          <w:szCs w:val="28"/>
          <w:lang w:eastAsia="ru-RU"/>
        </w:rPr>
        <w:t xml:space="preserve">Классификация СН по функциональным классам </w:t>
      </w:r>
      <w:r w:rsidRPr="00EE06DC">
        <w:rPr>
          <w:rFonts w:ascii="Times New Roman" w:hAnsi="Times New Roman"/>
          <w:sz w:val="28"/>
          <w:szCs w:val="28"/>
          <w:lang w:val="en-US" w:eastAsia="ru-RU"/>
        </w:rPr>
        <w:t>NYHA</w:t>
      </w:r>
      <w:r w:rsidRPr="00EE06DC">
        <w:rPr>
          <w:rFonts w:ascii="Times New Roman" w:hAnsi="Times New Roman"/>
          <w:sz w:val="28"/>
          <w:szCs w:val="28"/>
          <w:lang w:eastAsia="ru-RU"/>
        </w:rPr>
        <w:t>, основанная на степени тяжести симптомов и физической активности</w:t>
      </w:r>
    </w:p>
    <w:p w:rsidR="00F5510D" w:rsidRPr="00EE06DC" w:rsidRDefault="00F5510D" w:rsidP="00F5510D">
      <w:pPr>
        <w:autoSpaceDE w:val="0"/>
        <w:autoSpaceDN w:val="0"/>
        <w:adjustRightInd w:val="0"/>
        <w:spacing w:after="0" w:line="240" w:lineRule="auto"/>
        <w:ind w:firstLine="426"/>
        <w:jc w:val="both"/>
        <w:rPr>
          <w:rFonts w:ascii="Times New Roman" w:eastAsia="MyriadPro-Bold" w:hAnsi="Times New Roman"/>
          <w:bCs/>
          <w:iCs/>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8364"/>
      </w:tblGrid>
      <w:tr w:rsidR="00F5510D" w:rsidRPr="001D43E8" w:rsidTr="00C31C23">
        <w:tc>
          <w:tcPr>
            <w:tcW w:w="1701"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val="en-US" w:eastAsia="ru-RU"/>
              </w:rPr>
            </w:pPr>
            <w:r w:rsidRPr="001D43E8">
              <w:rPr>
                <w:rFonts w:ascii="Times New Roman" w:hAnsi="Times New Roman"/>
                <w:sz w:val="20"/>
                <w:szCs w:val="20"/>
                <w:lang w:eastAsia="ru-RU"/>
              </w:rPr>
              <w:t xml:space="preserve">Класс </w:t>
            </w:r>
            <w:r w:rsidRPr="001D43E8">
              <w:rPr>
                <w:rFonts w:ascii="Times New Roman" w:hAnsi="Times New Roman"/>
                <w:sz w:val="20"/>
                <w:szCs w:val="20"/>
                <w:lang w:val="en-US" w:eastAsia="ru-RU"/>
              </w:rPr>
              <w:t>I</w:t>
            </w:r>
          </w:p>
        </w:tc>
        <w:tc>
          <w:tcPr>
            <w:tcW w:w="8364"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eastAsia="ru-RU"/>
              </w:rPr>
            </w:pPr>
            <w:r w:rsidRPr="001D43E8">
              <w:rPr>
                <w:rFonts w:ascii="Times New Roman" w:hAnsi="Times New Roman"/>
                <w:sz w:val="20"/>
                <w:szCs w:val="20"/>
                <w:lang w:eastAsia="ru-RU"/>
              </w:rPr>
              <w:t xml:space="preserve">Нет ограничения физической активности. Обычные физические нагрузки не вызывают усталости, одышки или учащенного сердцебиения. </w:t>
            </w:r>
          </w:p>
        </w:tc>
      </w:tr>
      <w:tr w:rsidR="00F5510D" w:rsidRPr="001D43E8" w:rsidTr="00C31C23">
        <w:tc>
          <w:tcPr>
            <w:tcW w:w="1701"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eastAsia="ru-RU"/>
              </w:rPr>
            </w:pPr>
            <w:r w:rsidRPr="001D43E8">
              <w:rPr>
                <w:rFonts w:ascii="Times New Roman" w:hAnsi="Times New Roman"/>
                <w:sz w:val="20"/>
                <w:szCs w:val="20"/>
                <w:lang w:eastAsia="ru-RU"/>
              </w:rPr>
              <w:t xml:space="preserve">Класс </w:t>
            </w:r>
            <w:r w:rsidRPr="001D43E8">
              <w:rPr>
                <w:rFonts w:ascii="Times New Roman" w:hAnsi="Times New Roman"/>
                <w:sz w:val="20"/>
                <w:szCs w:val="20"/>
                <w:lang w:val="en-US" w:eastAsia="ru-RU"/>
              </w:rPr>
              <w:t>II</w:t>
            </w:r>
          </w:p>
        </w:tc>
        <w:tc>
          <w:tcPr>
            <w:tcW w:w="8364"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eastAsia="ru-RU"/>
              </w:rPr>
            </w:pPr>
            <w:r w:rsidRPr="001D43E8">
              <w:rPr>
                <w:rFonts w:ascii="Times New Roman" w:hAnsi="Times New Roman"/>
                <w:sz w:val="20"/>
                <w:szCs w:val="20"/>
                <w:lang w:eastAsia="ru-RU"/>
              </w:rPr>
              <w:t>Незначительное ограничение физической активности. В состоянии покоя пациенты чувствуют себя комфортно (</w:t>
            </w:r>
            <w:r w:rsidRPr="001D43E8">
              <w:rPr>
                <w:rFonts w:ascii="Times New Roman" w:hAnsi="Times New Roman"/>
                <w:sz w:val="20"/>
                <w:szCs w:val="20"/>
              </w:rPr>
              <w:t>какие-либо патологические симптомы отсутствуют). Обычная физическая нагрузка вызывает усталость, одышку или  учащенное сердцебиение.</w:t>
            </w:r>
          </w:p>
        </w:tc>
      </w:tr>
      <w:tr w:rsidR="00F5510D" w:rsidRPr="001D43E8" w:rsidTr="00C31C23">
        <w:tc>
          <w:tcPr>
            <w:tcW w:w="1701"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eastAsia="ru-RU"/>
              </w:rPr>
            </w:pPr>
            <w:r w:rsidRPr="001D43E8">
              <w:rPr>
                <w:rFonts w:ascii="Times New Roman" w:hAnsi="Times New Roman"/>
                <w:sz w:val="20"/>
                <w:szCs w:val="20"/>
                <w:lang w:eastAsia="ru-RU"/>
              </w:rPr>
              <w:t xml:space="preserve">Класс </w:t>
            </w:r>
            <w:r w:rsidRPr="001D43E8">
              <w:rPr>
                <w:rFonts w:ascii="Times New Roman" w:hAnsi="Times New Roman"/>
                <w:sz w:val="20"/>
                <w:szCs w:val="20"/>
                <w:lang w:val="en-US" w:eastAsia="ru-RU"/>
              </w:rPr>
              <w:t>III</w:t>
            </w:r>
          </w:p>
        </w:tc>
        <w:tc>
          <w:tcPr>
            <w:tcW w:w="8364" w:type="dxa"/>
            <w:shd w:val="clear" w:color="auto" w:fill="auto"/>
          </w:tcPr>
          <w:p w:rsidR="00F5510D" w:rsidRPr="001D43E8" w:rsidRDefault="00F5510D" w:rsidP="00C31C23">
            <w:pPr>
              <w:pStyle w:val="ae"/>
              <w:spacing w:before="0" w:beforeAutospacing="0" w:after="0" w:afterAutospacing="0"/>
              <w:rPr>
                <w:sz w:val="20"/>
                <w:szCs w:val="20"/>
              </w:rPr>
            </w:pPr>
            <w:r w:rsidRPr="001D43E8">
              <w:rPr>
                <w:sz w:val="20"/>
                <w:szCs w:val="20"/>
              </w:rPr>
              <w:t>Выраженное ограничение физической активности.  Пациенты чувствуют себя комфортно только в состоянии покоя. Малейшие физические нагрузки приводят к появлению усталости, учащенного сердцебиения, одышки.</w:t>
            </w:r>
          </w:p>
        </w:tc>
      </w:tr>
      <w:tr w:rsidR="00F5510D" w:rsidRPr="001D43E8" w:rsidTr="00C31C23">
        <w:tc>
          <w:tcPr>
            <w:tcW w:w="1701" w:type="dxa"/>
            <w:shd w:val="clear" w:color="auto" w:fill="auto"/>
          </w:tcPr>
          <w:p w:rsidR="00F5510D" w:rsidRPr="001D43E8" w:rsidRDefault="00F5510D" w:rsidP="00C31C23">
            <w:pPr>
              <w:autoSpaceDE w:val="0"/>
              <w:autoSpaceDN w:val="0"/>
              <w:adjustRightInd w:val="0"/>
              <w:spacing w:after="0" w:line="240" w:lineRule="auto"/>
              <w:rPr>
                <w:rFonts w:ascii="Times New Roman" w:hAnsi="Times New Roman"/>
                <w:sz w:val="20"/>
                <w:szCs w:val="20"/>
                <w:lang w:eastAsia="ru-RU"/>
              </w:rPr>
            </w:pPr>
            <w:r w:rsidRPr="001D43E8">
              <w:rPr>
                <w:rFonts w:ascii="Times New Roman" w:hAnsi="Times New Roman"/>
                <w:sz w:val="20"/>
                <w:szCs w:val="20"/>
                <w:lang w:eastAsia="ru-RU"/>
              </w:rPr>
              <w:t xml:space="preserve">Класс </w:t>
            </w:r>
            <w:r w:rsidRPr="001D43E8">
              <w:rPr>
                <w:rFonts w:ascii="Times New Roman" w:hAnsi="Times New Roman"/>
                <w:sz w:val="20"/>
                <w:szCs w:val="20"/>
                <w:lang w:val="en-US" w:eastAsia="ru-RU"/>
              </w:rPr>
              <w:t>IV</w:t>
            </w:r>
          </w:p>
        </w:tc>
        <w:tc>
          <w:tcPr>
            <w:tcW w:w="8364" w:type="dxa"/>
            <w:shd w:val="clear" w:color="auto" w:fill="auto"/>
          </w:tcPr>
          <w:p w:rsidR="00F5510D" w:rsidRPr="001D43E8" w:rsidRDefault="00F5510D" w:rsidP="00C31C23">
            <w:pPr>
              <w:pStyle w:val="ae"/>
              <w:spacing w:before="0" w:beforeAutospacing="0" w:after="0" w:afterAutospacing="0"/>
              <w:rPr>
                <w:sz w:val="20"/>
                <w:szCs w:val="20"/>
              </w:rPr>
            </w:pPr>
            <w:r w:rsidRPr="001D43E8">
              <w:rPr>
                <w:sz w:val="20"/>
                <w:szCs w:val="20"/>
              </w:rPr>
              <w:t xml:space="preserve">Невозможность выполнять какие-либо нагрузки без появления дискомфорта. Симптомы сердечной недостаточности имеются в покое и усиливаются при любой физической нагрузке </w:t>
            </w:r>
          </w:p>
        </w:tc>
      </w:tr>
    </w:tbl>
    <w:p w:rsidR="00F5510D" w:rsidRDefault="00F5510D" w:rsidP="008D4CBD">
      <w:pPr>
        <w:autoSpaceDE w:val="0"/>
        <w:autoSpaceDN w:val="0"/>
        <w:adjustRightInd w:val="0"/>
        <w:spacing w:after="0" w:line="240" w:lineRule="auto"/>
        <w:ind w:firstLine="708"/>
        <w:jc w:val="both"/>
        <w:rPr>
          <w:rFonts w:ascii="Times New Roman" w:eastAsia="MyriadPro-Regular" w:hAnsi="Times New Roman"/>
          <w:color w:val="000000"/>
          <w:sz w:val="28"/>
          <w:szCs w:val="28"/>
        </w:rPr>
      </w:pPr>
    </w:p>
    <w:p w:rsidR="00EC3BA1" w:rsidRDefault="00EC3BA1" w:rsidP="00DE26D5">
      <w:pPr>
        <w:numPr>
          <w:ilvl w:val="0"/>
          <w:numId w:val="2"/>
        </w:numPr>
        <w:tabs>
          <w:tab w:val="left" w:pos="284"/>
        </w:tabs>
        <w:spacing w:after="0" w:line="240" w:lineRule="auto"/>
        <w:ind w:left="0" w:firstLine="0"/>
        <w:jc w:val="both"/>
        <w:rPr>
          <w:rFonts w:ascii="Times New Roman" w:hAnsi="Times New Roman"/>
          <w:b/>
          <w:sz w:val="28"/>
          <w:szCs w:val="28"/>
        </w:rPr>
      </w:pPr>
      <w:r w:rsidRPr="004732DE">
        <w:rPr>
          <w:rFonts w:ascii="Times New Roman" w:hAnsi="Times New Roman"/>
          <w:b/>
          <w:sz w:val="28"/>
          <w:szCs w:val="28"/>
        </w:rPr>
        <w:t>Д</w:t>
      </w:r>
      <w:r>
        <w:rPr>
          <w:rFonts w:ascii="Times New Roman" w:hAnsi="Times New Roman"/>
          <w:b/>
          <w:sz w:val="28"/>
          <w:szCs w:val="28"/>
        </w:rPr>
        <w:t>иагностика и лечение на амбулаторном уровне</w:t>
      </w:r>
    </w:p>
    <w:p w:rsidR="004732DE" w:rsidRPr="004732DE" w:rsidRDefault="004732DE" w:rsidP="00770254">
      <w:pPr>
        <w:tabs>
          <w:tab w:val="left" w:pos="284"/>
        </w:tabs>
        <w:spacing w:after="0" w:line="240" w:lineRule="auto"/>
        <w:jc w:val="both"/>
        <w:rPr>
          <w:rFonts w:ascii="Times New Roman" w:hAnsi="Times New Roman"/>
          <w:b/>
          <w:sz w:val="28"/>
          <w:szCs w:val="28"/>
        </w:rPr>
      </w:pPr>
    </w:p>
    <w:p w:rsidR="002D226B" w:rsidRPr="00C23D7B" w:rsidRDefault="002D226B" w:rsidP="00C23D7B">
      <w:pPr>
        <w:pStyle w:val="a8"/>
        <w:numPr>
          <w:ilvl w:val="1"/>
          <w:numId w:val="21"/>
        </w:numPr>
        <w:autoSpaceDE w:val="0"/>
        <w:autoSpaceDN w:val="0"/>
        <w:adjustRightInd w:val="0"/>
        <w:spacing w:after="0" w:line="240" w:lineRule="auto"/>
        <w:jc w:val="both"/>
        <w:rPr>
          <w:rFonts w:ascii="Times New Roman" w:eastAsia="MyriadPro-Bold" w:hAnsi="Times New Roman"/>
          <w:b/>
          <w:bCs/>
          <w:iCs/>
          <w:sz w:val="28"/>
          <w:szCs w:val="28"/>
        </w:rPr>
      </w:pPr>
      <w:r w:rsidRPr="00C23D7B">
        <w:rPr>
          <w:rFonts w:ascii="Times New Roman" w:eastAsia="MyriadPro-Bold" w:hAnsi="Times New Roman"/>
          <w:b/>
          <w:bCs/>
          <w:iCs/>
          <w:sz w:val="28"/>
          <w:szCs w:val="28"/>
        </w:rPr>
        <w:t>Диагностические критерии</w:t>
      </w:r>
    </w:p>
    <w:p w:rsidR="00F5510D" w:rsidRPr="002D226B" w:rsidRDefault="007C1498" w:rsidP="002D226B">
      <w:pPr>
        <w:autoSpaceDE w:val="0"/>
        <w:autoSpaceDN w:val="0"/>
        <w:adjustRightInd w:val="0"/>
        <w:spacing w:after="0" w:line="240" w:lineRule="auto"/>
        <w:ind w:firstLine="426"/>
        <w:jc w:val="both"/>
        <w:rPr>
          <w:rFonts w:ascii="Times New Roman" w:eastAsia="MyriadPro-Bold" w:hAnsi="Times New Roman"/>
          <w:b/>
          <w:bCs/>
          <w:iCs/>
          <w:sz w:val="28"/>
          <w:szCs w:val="28"/>
        </w:rPr>
      </w:pPr>
      <w:r w:rsidRPr="002D226B">
        <w:rPr>
          <w:rFonts w:ascii="Times New Roman" w:eastAsia="MyriadPro-Regular" w:hAnsi="Times New Roman"/>
          <w:b/>
          <w:bCs/>
          <w:iCs/>
          <w:sz w:val="28"/>
          <w:szCs w:val="28"/>
        </w:rPr>
        <w:t>Жалобы</w:t>
      </w:r>
      <w:r w:rsidR="005114E6" w:rsidRPr="002D226B">
        <w:rPr>
          <w:rFonts w:ascii="Times New Roman" w:eastAsia="MyriadPro-Regular" w:hAnsi="Times New Roman"/>
          <w:b/>
          <w:bCs/>
          <w:iCs/>
          <w:sz w:val="28"/>
          <w:szCs w:val="28"/>
        </w:rPr>
        <w:t>.</w:t>
      </w:r>
      <w:r w:rsidR="00F5510D" w:rsidRPr="002D226B">
        <w:rPr>
          <w:rFonts w:ascii="Times New Roman" w:eastAsia="MyriadPro-Regular" w:hAnsi="Times New Roman"/>
          <w:bCs/>
          <w:iCs/>
          <w:color w:val="000000"/>
          <w:sz w:val="28"/>
          <w:szCs w:val="28"/>
        </w:rPr>
        <w:t xml:space="preserve">Течение болезни часто характеризуется </w:t>
      </w:r>
      <w:r w:rsidR="005E360E" w:rsidRPr="002D226B">
        <w:rPr>
          <w:rFonts w:ascii="Times New Roman" w:eastAsia="MyriadPro-Regular" w:hAnsi="Times New Roman"/>
          <w:bCs/>
          <w:iCs/>
          <w:color w:val="000000"/>
          <w:sz w:val="28"/>
          <w:szCs w:val="28"/>
        </w:rPr>
        <w:t xml:space="preserve">постепенно </w:t>
      </w:r>
      <w:r w:rsidR="00F5510D" w:rsidRPr="002D226B">
        <w:rPr>
          <w:rFonts w:ascii="Times New Roman" w:eastAsia="MyriadPro-Regular" w:hAnsi="Times New Roman"/>
          <w:bCs/>
          <w:iCs/>
          <w:color w:val="000000"/>
          <w:sz w:val="28"/>
          <w:szCs w:val="28"/>
        </w:rPr>
        <w:t>нарастающ</w:t>
      </w:r>
      <w:r w:rsidR="005E360E" w:rsidRPr="002D226B">
        <w:rPr>
          <w:rFonts w:ascii="Times New Roman" w:eastAsia="MyriadPro-Regular" w:hAnsi="Times New Roman"/>
          <w:bCs/>
          <w:iCs/>
          <w:color w:val="000000"/>
          <w:sz w:val="28"/>
          <w:szCs w:val="28"/>
        </w:rPr>
        <w:t xml:space="preserve">ей </w:t>
      </w:r>
      <w:r w:rsidR="00F5510D" w:rsidRPr="002D226B">
        <w:rPr>
          <w:rFonts w:ascii="Times New Roman" w:eastAsia="MyriadPro-Regular" w:hAnsi="Times New Roman"/>
          <w:bCs/>
          <w:iCs/>
          <w:color w:val="000000"/>
          <w:sz w:val="28"/>
          <w:szCs w:val="28"/>
        </w:rPr>
        <w:t>одышкой и утомляемостью, которые постепенно ограничивают работоспособность больных</w:t>
      </w:r>
      <w:r w:rsidR="00FE5A91">
        <w:rPr>
          <w:rFonts w:ascii="Times New Roman" w:eastAsia="MyriadPro-Regular" w:hAnsi="Times New Roman"/>
          <w:bCs/>
          <w:iCs/>
          <w:color w:val="000000"/>
          <w:sz w:val="28"/>
          <w:szCs w:val="28"/>
        </w:rPr>
        <w:t>, возможно бессимптомное течение</w:t>
      </w:r>
      <w:r w:rsidR="00F5510D" w:rsidRPr="002D226B">
        <w:rPr>
          <w:rFonts w:ascii="Times New Roman" w:eastAsia="MyriadPro-Regular" w:hAnsi="Times New Roman"/>
          <w:bCs/>
          <w:iCs/>
          <w:color w:val="000000"/>
          <w:sz w:val="28"/>
          <w:szCs w:val="28"/>
        </w:rPr>
        <w:t>.</w:t>
      </w:r>
    </w:p>
    <w:p w:rsidR="00FE5A91" w:rsidRDefault="00FE5A91" w:rsidP="00F5510D">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Клиническая картина аортального стеноза (АС), складывается из триады синдромов: хронической сердечной недостаточности (ХСН), стенокардии напряжения (СтН) и синкопе/пресинкопе.</w:t>
      </w:r>
    </w:p>
    <w:p w:rsidR="00FE5A91" w:rsidRDefault="00F5510D" w:rsidP="00F5510D">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Более выраженное препятствие кровотоку из левого желудочка увеличивает силу сердечных сокращений, и больные начинают ощущать сердцебиение.  Стенокардию наблюдают приблизительно у 2/3 больных с тяжелым  (кр</w:t>
      </w:r>
      <w:r w:rsidR="00FE5A91">
        <w:rPr>
          <w:rFonts w:ascii="Times New Roman" w:eastAsia="MyriadPro-Regular" w:hAnsi="Times New Roman"/>
          <w:bCs/>
          <w:iCs/>
          <w:color w:val="000000"/>
          <w:sz w:val="28"/>
          <w:szCs w:val="28"/>
        </w:rPr>
        <w:t>итическим) аортальным стенозом, возможно развитие СтН при интактных коронарных артериях.</w:t>
      </w:r>
    </w:p>
    <w:p w:rsidR="00F5510D" w:rsidRDefault="00F5510D" w:rsidP="00F5510D">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Синкоп</w:t>
      </w:r>
      <w:r w:rsidR="00FE5A91">
        <w:rPr>
          <w:rFonts w:ascii="Times New Roman" w:eastAsia="MyriadPro-Regular" w:hAnsi="Times New Roman"/>
          <w:bCs/>
          <w:iCs/>
          <w:color w:val="000000"/>
          <w:sz w:val="28"/>
          <w:szCs w:val="28"/>
        </w:rPr>
        <w:t xml:space="preserve">е и пресинкопе  </w:t>
      </w:r>
      <w:r w:rsidRPr="00EE06DC">
        <w:rPr>
          <w:rFonts w:ascii="Times New Roman" w:eastAsia="MyriadPro-Regular" w:hAnsi="Times New Roman"/>
          <w:bCs/>
          <w:iCs/>
          <w:color w:val="000000"/>
          <w:sz w:val="28"/>
          <w:szCs w:val="28"/>
        </w:rPr>
        <w:t xml:space="preserve">связаны с уменьшенным мозговым кровотоком во время нагрузки, когда артериальное давление уменьшается вследствие фиксированного сердечного выброса. Обмороки также могут быть связаны с дисфункцией барорецепторов и вазодепрессорным ответом на резкое увеличение левожелудочкового систолического давления во время нагрузок. </w:t>
      </w:r>
      <w:r w:rsidR="00FE5A91">
        <w:rPr>
          <w:rFonts w:ascii="Times New Roman" w:eastAsia="MyriadPro-Regular" w:hAnsi="Times New Roman"/>
          <w:bCs/>
          <w:iCs/>
          <w:color w:val="000000"/>
          <w:sz w:val="28"/>
          <w:szCs w:val="28"/>
        </w:rPr>
        <w:t xml:space="preserve">Синкопе </w:t>
      </w:r>
      <w:r w:rsidRPr="00EE06DC">
        <w:rPr>
          <w:rFonts w:ascii="Times New Roman" w:eastAsia="MyriadPro-Regular" w:hAnsi="Times New Roman"/>
          <w:bCs/>
          <w:iCs/>
          <w:color w:val="000000"/>
          <w:sz w:val="28"/>
          <w:szCs w:val="28"/>
        </w:rPr>
        <w:t xml:space="preserve"> в покое могут быть следствием транзиторной фибрилляции желудочков, прекращающейся самостоятельно, или транзиторного мерцания предсердий с потерей вклада предсердий в наполнение левого желудочка, что приводит к падению сердечного выброса.</w:t>
      </w:r>
      <w:r w:rsidR="00FE5A91">
        <w:rPr>
          <w:rFonts w:ascii="Times New Roman" w:eastAsia="MyriadPro-Regular" w:hAnsi="Times New Roman"/>
          <w:bCs/>
          <w:iCs/>
          <w:color w:val="000000"/>
          <w:sz w:val="28"/>
          <w:szCs w:val="28"/>
        </w:rPr>
        <w:t xml:space="preserve"> Синкопе и пресиноке –</w:t>
      </w:r>
      <w:r w:rsidR="003A3BEA">
        <w:rPr>
          <w:rFonts w:ascii="Times New Roman" w:eastAsia="MyriadPro-Regular" w:hAnsi="Times New Roman"/>
          <w:bCs/>
          <w:iCs/>
          <w:color w:val="000000"/>
          <w:sz w:val="28"/>
          <w:szCs w:val="28"/>
        </w:rPr>
        <w:t xml:space="preserve"> п</w:t>
      </w:r>
      <w:r w:rsidR="00FE5A91">
        <w:rPr>
          <w:rFonts w:ascii="Times New Roman" w:eastAsia="MyriadPro-Regular" w:hAnsi="Times New Roman"/>
          <w:bCs/>
          <w:iCs/>
          <w:color w:val="000000"/>
          <w:sz w:val="28"/>
          <w:szCs w:val="28"/>
        </w:rPr>
        <w:t>р</w:t>
      </w:r>
      <w:r w:rsidR="003A3BEA">
        <w:rPr>
          <w:rFonts w:ascii="Times New Roman" w:eastAsia="MyriadPro-Regular" w:hAnsi="Times New Roman"/>
          <w:bCs/>
          <w:iCs/>
          <w:color w:val="000000"/>
          <w:sz w:val="28"/>
          <w:szCs w:val="28"/>
        </w:rPr>
        <w:t>е</w:t>
      </w:r>
      <w:r w:rsidR="00FE5A91">
        <w:rPr>
          <w:rFonts w:ascii="Times New Roman" w:eastAsia="MyriadPro-Regular" w:hAnsi="Times New Roman"/>
          <w:bCs/>
          <w:iCs/>
          <w:color w:val="000000"/>
          <w:sz w:val="28"/>
          <w:szCs w:val="28"/>
        </w:rPr>
        <w:t>дикторы неблагоприятного прогноза у пациентов с АС.</w:t>
      </w:r>
    </w:p>
    <w:p w:rsidR="00566681" w:rsidRPr="00EE06DC" w:rsidRDefault="00566681" w:rsidP="00F5510D">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lastRenderedPageBreak/>
        <w:t xml:space="preserve">Фибрилляции предсердий (ФП) в клинической картине, предиктор неблагоприятного прогноза, с ожидамой продолжительностью жизни  пациентов </w:t>
      </w:r>
      <w:r w:rsidR="003F46F6">
        <w:rPr>
          <w:rFonts w:ascii="Times New Roman" w:eastAsia="MyriadPro-Regular" w:hAnsi="Times New Roman"/>
          <w:bCs/>
          <w:iCs/>
          <w:color w:val="000000"/>
          <w:sz w:val="28"/>
          <w:szCs w:val="28"/>
        </w:rPr>
        <w:t xml:space="preserve">менее </w:t>
      </w:r>
      <w:r>
        <w:rPr>
          <w:rFonts w:ascii="Times New Roman" w:eastAsia="MyriadPro-Regular" w:hAnsi="Times New Roman"/>
          <w:bCs/>
          <w:iCs/>
          <w:color w:val="000000"/>
          <w:sz w:val="28"/>
          <w:szCs w:val="28"/>
        </w:rPr>
        <w:t>6 мес.</w:t>
      </w:r>
    </w:p>
    <w:p w:rsidR="002D226B" w:rsidRDefault="00D736EA" w:rsidP="002D226B">
      <w:pPr>
        <w:autoSpaceDE w:val="0"/>
        <w:autoSpaceDN w:val="0"/>
        <w:adjustRightInd w:val="0"/>
        <w:spacing w:after="0" w:line="240" w:lineRule="auto"/>
        <w:ind w:firstLine="426"/>
        <w:jc w:val="both"/>
        <w:rPr>
          <w:rFonts w:ascii="Times New Roman" w:eastAsia="MyriadPro-Regular" w:hAnsi="Times New Roman"/>
          <w:bCs/>
          <w:iCs/>
          <w:sz w:val="28"/>
          <w:szCs w:val="28"/>
        </w:rPr>
      </w:pPr>
      <w:r w:rsidRPr="00D736EA">
        <w:rPr>
          <w:rFonts w:ascii="Times New Roman" w:eastAsia="MyriadPro-Regular" w:hAnsi="Times New Roman"/>
          <w:b/>
          <w:bCs/>
          <w:iCs/>
          <w:sz w:val="28"/>
          <w:szCs w:val="28"/>
        </w:rPr>
        <w:t>Анамнез</w:t>
      </w:r>
      <w:r w:rsidR="00770254">
        <w:rPr>
          <w:rFonts w:ascii="Times New Roman" w:eastAsia="MyriadPro-Regular" w:hAnsi="Times New Roman"/>
          <w:b/>
          <w:bCs/>
          <w:iCs/>
          <w:sz w:val="28"/>
          <w:szCs w:val="28"/>
        </w:rPr>
        <w:t>.</w:t>
      </w:r>
      <w:r w:rsidR="00F5510D" w:rsidRPr="00F5510D">
        <w:rPr>
          <w:rFonts w:ascii="Times New Roman" w:eastAsia="MyriadPro-Regular" w:hAnsi="Times New Roman"/>
          <w:bCs/>
          <w:iCs/>
          <w:sz w:val="28"/>
          <w:szCs w:val="28"/>
        </w:rPr>
        <w:t>При аортальных пороках сердца длительный период отсутствуют клинические проявления. Следует расспросить пациента о наличии эпизодов болей в грудной клетке, синкопальных состояний, одышки при физической нагрузке, а также об указаниях на выслушивании шумов в сердце при предшествующих обследованиях.</w:t>
      </w:r>
    </w:p>
    <w:p w:rsidR="00FF2DB8" w:rsidRDefault="00FF2DB8" w:rsidP="002D226B">
      <w:pPr>
        <w:autoSpaceDE w:val="0"/>
        <w:autoSpaceDN w:val="0"/>
        <w:adjustRightInd w:val="0"/>
        <w:spacing w:after="0" w:line="240" w:lineRule="auto"/>
        <w:ind w:firstLine="426"/>
        <w:jc w:val="both"/>
        <w:rPr>
          <w:rFonts w:ascii="Times New Roman" w:eastAsia="MyriadPro-Regular" w:hAnsi="Times New Roman"/>
          <w:bCs/>
          <w:iCs/>
          <w:sz w:val="28"/>
          <w:szCs w:val="28"/>
        </w:rPr>
      </w:pPr>
      <w:r>
        <w:rPr>
          <w:rFonts w:ascii="Times New Roman" w:eastAsia="MyriadPro-Regular" w:hAnsi="Times New Roman"/>
          <w:bCs/>
          <w:iCs/>
          <w:sz w:val="28"/>
          <w:szCs w:val="28"/>
        </w:rPr>
        <w:t>Определение происхождения АС, в критической  стадии, трудный процесс, наиболее важными диагностическим</w:t>
      </w:r>
      <w:r w:rsidR="003A3BEA">
        <w:rPr>
          <w:rFonts w:ascii="Times New Roman" w:eastAsia="MyriadPro-Regular" w:hAnsi="Times New Roman"/>
          <w:bCs/>
          <w:iCs/>
          <w:sz w:val="28"/>
          <w:szCs w:val="28"/>
        </w:rPr>
        <w:t>и</w:t>
      </w:r>
      <w:r>
        <w:rPr>
          <w:rFonts w:ascii="Times New Roman" w:eastAsia="MyriadPro-Regular" w:hAnsi="Times New Roman"/>
          <w:bCs/>
          <w:iCs/>
          <w:sz w:val="28"/>
          <w:szCs w:val="28"/>
        </w:rPr>
        <w:t xml:space="preserve"> критериями являюся следующие:</w:t>
      </w:r>
    </w:p>
    <w:p w:rsidR="00FF2DB8" w:rsidRDefault="00FF2DB8" w:rsidP="00FF2DB8">
      <w:pPr>
        <w:pStyle w:val="a8"/>
        <w:numPr>
          <w:ilvl w:val="0"/>
          <w:numId w:val="20"/>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Дебют заболевания в возрасте 60-70 лет, с длительным бессимптомным периодом – сенильный АС.</w:t>
      </w:r>
    </w:p>
    <w:p w:rsidR="00FF2DB8" w:rsidRDefault="00FF2DB8" w:rsidP="00FF2DB8">
      <w:pPr>
        <w:pStyle w:val="a8"/>
        <w:numPr>
          <w:ilvl w:val="0"/>
          <w:numId w:val="20"/>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Дебют в возрасте 40-50 лет, особенно при указании в анамнезе «шума» в сердце, ВПС и пр.</w:t>
      </w:r>
      <w:r w:rsidR="00384794">
        <w:rPr>
          <w:rFonts w:ascii="Times New Roman" w:eastAsia="MyriadPro-Regular" w:hAnsi="Times New Roman"/>
          <w:bCs/>
          <w:iCs/>
          <w:sz w:val="28"/>
          <w:szCs w:val="28"/>
        </w:rPr>
        <w:t xml:space="preserve">, </w:t>
      </w:r>
      <w:r>
        <w:rPr>
          <w:rFonts w:ascii="Times New Roman" w:eastAsia="MyriadPro-Regular" w:hAnsi="Times New Roman"/>
          <w:bCs/>
          <w:iCs/>
          <w:sz w:val="28"/>
          <w:szCs w:val="28"/>
        </w:rPr>
        <w:t xml:space="preserve"> наиболее вероятн</w:t>
      </w:r>
      <w:r w:rsidR="00384794">
        <w:rPr>
          <w:rFonts w:ascii="Times New Roman" w:eastAsia="MyriadPro-Regular" w:hAnsi="Times New Roman"/>
          <w:bCs/>
          <w:iCs/>
          <w:sz w:val="28"/>
          <w:szCs w:val="28"/>
        </w:rPr>
        <w:t>о</w:t>
      </w:r>
      <w:r>
        <w:rPr>
          <w:rFonts w:ascii="Times New Roman" w:eastAsia="MyriadPro-Regular" w:hAnsi="Times New Roman"/>
          <w:bCs/>
          <w:iCs/>
          <w:sz w:val="28"/>
          <w:szCs w:val="28"/>
        </w:rPr>
        <w:t xml:space="preserve"> бикуспидальный аортальный клапан.</w:t>
      </w:r>
    </w:p>
    <w:p w:rsidR="00FF2DB8" w:rsidRDefault="00FF2DB8" w:rsidP="00FF2DB8">
      <w:pPr>
        <w:pStyle w:val="a8"/>
        <w:numPr>
          <w:ilvl w:val="0"/>
          <w:numId w:val="20"/>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Суставной анамнез, вовлечение</w:t>
      </w:r>
      <w:r w:rsidR="00384794">
        <w:rPr>
          <w:rFonts w:ascii="Times New Roman" w:eastAsia="MyriadPro-Regular" w:hAnsi="Times New Roman"/>
          <w:bCs/>
          <w:iCs/>
          <w:sz w:val="28"/>
          <w:szCs w:val="28"/>
        </w:rPr>
        <w:t xml:space="preserve"> митрального клапана (в большей или равной мере, за исключением аннулоэктазии митрального клапана), вероятно, ревматический АС.</w:t>
      </w:r>
    </w:p>
    <w:p w:rsidR="00384794" w:rsidRPr="00FF2DB8" w:rsidRDefault="00384794" w:rsidP="00FF2DB8">
      <w:pPr>
        <w:pStyle w:val="a8"/>
        <w:numPr>
          <w:ilvl w:val="0"/>
          <w:numId w:val="20"/>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АС, в исходе инфекционного эндокардита, с кальцинозом створок, без ясного указания на перенесенный эндокардит, выявлется чаще интраоперационно.</w:t>
      </w:r>
    </w:p>
    <w:p w:rsidR="002D226B" w:rsidRDefault="002D226B" w:rsidP="002D226B">
      <w:pPr>
        <w:autoSpaceDE w:val="0"/>
        <w:autoSpaceDN w:val="0"/>
        <w:adjustRightInd w:val="0"/>
        <w:spacing w:after="0" w:line="240" w:lineRule="auto"/>
        <w:ind w:firstLine="426"/>
        <w:jc w:val="both"/>
        <w:rPr>
          <w:rFonts w:ascii="Times New Roman" w:hAnsi="Times New Roman"/>
          <w:b/>
          <w:sz w:val="28"/>
          <w:szCs w:val="28"/>
        </w:rPr>
      </w:pPr>
    </w:p>
    <w:p w:rsidR="007C1498" w:rsidRPr="002D226B" w:rsidRDefault="007C1498" w:rsidP="001D43E8">
      <w:pPr>
        <w:autoSpaceDE w:val="0"/>
        <w:autoSpaceDN w:val="0"/>
        <w:adjustRightInd w:val="0"/>
        <w:spacing w:after="0" w:line="240" w:lineRule="auto"/>
        <w:ind w:firstLine="426"/>
        <w:jc w:val="center"/>
        <w:rPr>
          <w:rFonts w:ascii="Times New Roman" w:eastAsia="MyriadPro-Bold" w:hAnsi="Times New Roman"/>
          <w:bCs/>
          <w:iCs/>
          <w:color w:val="000000"/>
          <w:sz w:val="28"/>
          <w:szCs w:val="28"/>
        </w:rPr>
      </w:pPr>
      <w:r w:rsidRPr="007129F0">
        <w:rPr>
          <w:rFonts w:ascii="Times New Roman" w:hAnsi="Times New Roman"/>
          <w:b/>
          <w:sz w:val="28"/>
          <w:szCs w:val="28"/>
        </w:rPr>
        <w:t>Физикальное обследование</w:t>
      </w:r>
      <w:r w:rsidR="00770254">
        <w:rPr>
          <w:rFonts w:ascii="Times New Roman" w:hAnsi="Times New Roman"/>
          <w:b/>
          <w:sz w:val="28"/>
          <w:szCs w:val="28"/>
        </w:rPr>
        <w:t>.</w:t>
      </w:r>
    </w:p>
    <w:p w:rsidR="00AD2E9B" w:rsidRPr="00EE06DC" w:rsidRDefault="00C23D7B"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 xml:space="preserve">При развитии </w:t>
      </w:r>
      <w:r w:rsidR="003F46F6">
        <w:rPr>
          <w:rFonts w:ascii="Times New Roman" w:eastAsia="MyriadPro-Regular" w:hAnsi="Times New Roman"/>
          <w:bCs/>
          <w:iCs/>
          <w:color w:val="000000"/>
          <w:sz w:val="28"/>
          <w:szCs w:val="28"/>
        </w:rPr>
        <w:t>ХСН: проявление клиники право- и левожелудочковой недостаточности (ортопное, отеки нижних конечностей, гепатомегалия, влажные хрипы и крепитация в легких)</w:t>
      </w:r>
    </w:p>
    <w:p w:rsidR="00AD2E9B" w:rsidRDefault="00AD2E9B" w:rsidP="005114E6">
      <w:pPr>
        <w:autoSpaceDE w:val="0"/>
        <w:autoSpaceDN w:val="0"/>
        <w:adjustRightInd w:val="0"/>
        <w:spacing w:after="0" w:line="240" w:lineRule="auto"/>
        <w:jc w:val="both"/>
        <w:rPr>
          <w:rStyle w:val="hps"/>
          <w:rFonts w:ascii="Times New Roman" w:hAnsi="Times New Roman"/>
          <w:sz w:val="28"/>
          <w:szCs w:val="28"/>
        </w:rPr>
      </w:pPr>
    </w:p>
    <w:p w:rsidR="005114E6" w:rsidRPr="00EE06DC" w:rsidRDefault="005114E6" w:rsidP="001D43E8">
      <w:pPr>
        <w:autoSpaceDE w:val="0"/>
        <w:autoSpaceDN w:val="0"/>
        <w:adjustRightInd w:val="0"/>
        <w:spacing w:after="0" w:line="240" w:lineRule="auto"/>
        <w:ind w:firstLine="426"/>
        <w:jc w:val="center"/>
        <w:rPr>
          <w:rFonts w:ascii="Times New Roman" w:eastAsia="MyriadPro-Regular" w:hAnsi="Times New Roman"/>
          <w:b/>
          <w:bCs/>
          <w:iCs/>
          <w:color w:val="000000"/>
          <w:sz w:val="28"/>
          <w:szCs w:val="28"/>
        </w:rPr>
      </w:pPr>
      <w:r>
        <w:rPr>
          <w:rFonts w:ascii="Times New Roman" w:eastAsia="MyriadPro-Regular" w:hAnsi="Times New Roman"/>
          <w:b/>
          <w:bCs/>
          <w:iCs/>
          <w:color w:val="000000"/>
          <w:sz w:val="28"/>
          <w:szCs w:val="28"/>
        </w:rPr>
        <w:t>Аускультация</w:t>
      </w:r>
    </w:p>
    <w:p w:rsidR="00AD2E9B" w:rsidRPr="00EE06DC" w:rsidRDefault="00AD2E9B"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1. Уменьшение интенсивности аортального компонента в формировании II тона.</w:t>
      </w:r>
    </w:p>
    <w:p w:rsidR="00AD2E9B" w:rsidRPr="00EE06DC" w:rsidRDefault="00AD2E9B"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2. Парадоксальное расщепление II тона.</w:t>
      </w:r>
    </w:p>
    <w:p w:rsidR="00AD2E9B" w:rsidRPr="00EE06DC" w:rsidRDefault="00AD2E9B"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 xml:space="preserve">3. Систолический шум при аортальном стенозе - характерный шум изгнания, который возникает вскоре после I тона, увеличивается по интенсивности и достигает пика к середине периода изгнания, после чего постепенно уменьшается и исчезает как раз перед закрытием аортального клапана. </w:t>
      </w:r>
    </w:p>
    <w:p w:rsidR="00AD2E9B" w:rsidRPr="00EE06DC" w:rsidRDefault="00AD2E9B"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sidRPr="00EE06DC">
        <w:rPr>
          <w:rFonts w:ascii="Times New Roman" w:eastAsia="MyriadPro-Regular" w:hAnsi="Times New Roman"/>
          <w:bCs/>
          <w:iCs/>
          <w:color w:val="000000"/>
          <w:sz w:val="28"/>
          <w:szCs w:val="28"/>
        </w:rPr>
        <w:t>Шум лучше всего выслушивается в основании сердца, но часто хорошо проводится вдоль сонных артерий и на верхушку сердца.</w:t>
      </w:r>
    </w:p>
    <w:p w:rsidR="003F46F6" w:rsidRDefault="003F46F6"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 xml:space="preserve">Афоничный АС, который сопровождается </w:t>
      </w:r>
      <w:r w:rsidR="003A3BEA">
        <w:rPr>
          <w:rFonts w:ascii="Times New Roman" w:eastAsia="MyriadPro-Regular" w:hAnsi="Times New Roman"/>
          <w:bCs/>
          <w:iCs/>
          <w:color w:val="000000"/>
          <w:sz w:val="28"/>
          <w:szCs w:val="28"/>
        </w:rPr>
        <w:t>ослаблением</w:t>
      </w:r>
      <w:r>
        <w:rPr>
          <w:rFonts w:ascii="Times New Roman" w:eastAsia="MyriadPro-Regular" w:hAnsi="Times New Roman"/>
          <w:bCs/>
          <w:iCs/>
          <w:color w:val="000000"/>
          <w:sz w:val="28"/>
          <w:szCs w:val="28"/>
          <w:lang w:val="en-US"/>
        </w:rPr>
        <w:t>II</w:t>
      </w:r>
      <w:r>
        <w:rPr>
          <w:rFonts w:ascii="Times New Roman" w:eastAsia="MyriadPro-Regular" w:hAnsi="Times New Roman"/>
          <w:bCs/>
          <w:iCs/>
          <w:color w:val="000000"/>
          <w:sz w:val="28"/>
          <w:szCs w:val="28"/>
          <w:lang w:val="kk-KZ"/>
        </w:rPr>
        <w:t xml:space="preserve"> тона</w:t>
      </w:r>
      <w:r>
        <w:rPr>
          <w:rFonts w:ascii="Times New Roman" w:eastAsia="MyriadPro-Regular" w:hAnsi="Times New Roman"/>
          <w:bCs/>
          <w:iCs/>
          <w:color w:val="000000"/>
          <w:sz w:val="28"/>
          <w:szCs w:val="28"/>
        </w:rPr>
        <w:t xml:space="preserve"> – при</w:t>
      </w:r>
      <w:r>
        <w:rPr>
          <w:rFonts w:ascii="Times New Roman" w:eastAsia="MyriadPro-Regular" w:hAnsi="Times New Roman"/>
          <w:bCs/>
          <w:iCs/>
          <w:color w:val="000000"/>
          <w:sz w:val="28"/>
          <w:szCs w:val="28"/>
          <w:lang w:val="kk-KZ"/>
        </w:rPr>
        <w:t>знак критического АС</w:t>
      </w:r>
      <w:r>
        <w:rPr>
          <w:rFonts w:ascii="Times New Roman" w:eastAsia="MyriadPro-Regular" w:hAnsi="Times New Roman"/>
          <w:bCs/>
          <w:iCs/>
          <w:color w:val="000000"/>
          <w:sz w:val="28"/>
          <w:szCs w:val="28"/>
        </w:rPr>
        <w:t xml:space="preserve">, как правило, на фоне низкой ФВ ЛЖ. </w:t>
      </w:r>
    </w:p>
    <w:p w:rsidR="003F46F6" w:rsidRPr="00EE06DC" w:rsidRDefault="003F46F6" w:rsidP="00AD2E9B">
      <w:pPr>
        <w:autoSpaceDE w:val="0"/>
        <w:autoSpaceDN w:val="0"/>
        <w:adjustRightInd w:val="0"/>
        <w:spacing w:after="0" w:line="240" w:lineRule="auto"/>
        <w:ind w:firstLine="426"/>
        <w:jc w:val="both"/>
        <w:rPr>
          <w:rFonts w:ascii="Times New Roman" w:eastAsia="MyriadPro-Regular" w:hAnsi="Times New Roman"/>
          <w:bCs/>
          <w:iCs/>
          <w:color w:val="000000"/>
          <w:sz w:val="28"/>
          <w:szCs w:val="28"/>
        </w:rPr>
      </w:pPr>
      <w:r>
        <w:rPr>
          <w:rFonts w:ascii="Times New Roman" w:eastAsia="MyriadPro-Regular" w:hAnsi="Times New Roman"/>
          <w:bCs/>
          <w:iCs/>
          <w:color w:val="000000"/>
          <w:sz w:val="28"/>
          <w:szCs w:val="28"/>
        </w:rPr>
        <w:t>Митрализация  АС- присоединение относительной митральной недостаточности</w:t>
      </w:r>
      <w:r w:rsidR="00FF2DB8">
        <w:rPr>
          <w:rFonts w:ascii="Times New Roman" w:eastAsia="MyriadPro-Regular" w:hAnsi="Times New Roman"/>
          <w:bCs/>
          <w:iCs/>
          <w:color w:val="000000"/>
          <w:sz w:val="28"/>
          <w:szCs w:val="28"/>
        </w:rPr>
        <w:t>вследствии дилятации фиброзного кольца митрального клапана, шум «мягкий», по тембру отличается от проводного шума АС на верхушку.</w:t>
      </w:r>
    </w:p>
    <w:p w:rsidR="005114E6" w:rsidRPr="00EE06DC" w:rsidRDefault="005114E6" w:rsidP="005114E6">
      <w:pPr>
        <w:pStyle w:val="af2"/>
        <w:ind w:firstLine="426"/>
        <w:jc w:val="both"/>
        <w:rPr>
          <w:rFonts w:ascii="Times New Roman" w:hAnsi="Times New Roman"/>
          <w:b/>
          <w:sz w:val="28"/>
          <w:szCs w:val="28"/>
        </w:rPr>
      </w:pPr>
    </w:p>
    <w:p w:rsidR="002D226B" w:rsidRPr="002F1C4C" w:rsidRDefault="002D226B" w:rsidP="001D43E8">
      <w:pPr>
        <w:spacing w:after="0" w:line="240" w:lineRule="auto"/>
        <w:ind w:firstLine="426"/>
        <w:jc w:val="center"/>
        <w:rPr>
          <w:rFonts w:ascii="Times New Roman" w:eastAsia="Times New Roman" w:hAnsi="Times New Roman"/>
          <w:b/>
          <w:sz w:val="28"/>
          <w:szCs w:val="28"/>
          <w:lang w:eastAsia="ru-RU"/>
        </w:rPr>
      </w:pPr>
      <w:r w:rsidRPr="002F1C4C">
        <w:rPr>
          <w:rFonts w:ascii="Times New Roman" w:eastAsia="Times New Roman" w:hAnsi="Times New Roman"/>
          <w:b/>
          <w:sz w:val="28"/>
          <w:szCs w:val="28"/>
          <w:lang w:eastAsia="ru-RU"/>
        </w:rPr>
        <w:t>Лабораторные  исследования:</w:t>
      </w:r>
    </w:p>
    <w:p w:rsidR="002D226B" w:rsidRPr="002F1C4C" w:rsidRDefault="002D226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sidRPr="002F1C4C">
        <w:rPr>
          <w:rFonts w:ascii="Times New Roman" w:eastAsia="Times New Roman" w:hAnsi="Times New Roman"/>
          <w:sz w:val="28"/>
          <w:szCs w:val="28"/>
          <w:lang w:eastAsia="ru-RU"/>
        </w:rPr>
        <w:t>О</w:t>
      </w:r>
      <w:r>
        <w:rPr>
          <w:rFonts w:ascii="Times New Roman" w:eastAsia="Times New Roman" w:hAnsi="Times New Roman"/>
          <w:sz w:val="28"/>
          <w:szCs w:val="28"/>
          <w:lang w:eastAsia="ru-RU"/>
        </w:rPr>
        <w:t xml:space="preserve">бщий анализ крови (с целью исключения </w:t>
      </w:r>
      <w:r w:rsidR="003A3BEA">
        <w:rPr>
          <w:rFonts w:ascii="Times New Roman" w:eastAsia="Times New Roman" w:hAnsi="Times New Roman"/>
          <w:sz w:val="28"/>
          <w:szCs w:val="28"/>
          <w:lang w:eastAsia="ru-RU"/>
        </w:rPr>
        <w:t>инфекционного эндокардита</w:t>
      </w:r>
      <w:r>
        <w:rPr>
          <w:rFonts w:ascii="Times New Roman" w:eastAsia="Times New Roman" w:hAnsi="Times New Roman"/>
          <w:sz w:val="28"/>
          <w:szCs w:val="28"/>
          <w:lang w:eastAsia="ru-RU"/>
        </w:rPr>
        <w:t xml:space="preserve">, анемии </w:t>
      </w:r>
      <w:r w:rsidR="003A3BEA">
        <w:rPr>
          <w:rFonts w:ascii="Times New Roman" w:eastAsia="Times New Roman" w:hAnsi="Times New Roman"/>
          <w:sz w:val="28"/>
          <w:szCs w:val="28"/>
          <w:lang w:eastAsia="ru-RU"/>
        </w:rPr>
        <w:t xml:space="preserve">хр. </w:t>
      </w:r>
      <w:r w:rsidR="00777336">
        <w:rPr>
          <w:rFonts w:ascii="Times New Roman" w:eastAsia="Times New Roman" w:hAnsi="Times New Roman"/>
          <w:sz w:val="28"/>
          <w:szCs w:val="28"/>
          <w:lang w:eastAsia="ru-RU"/>
        </w:rPr>
        <w:t>З</w:t>
      </w:r>
      <w:r w:rsidR="003A3BEA">
        <w:rPr>
          <w:rFonts w:ascii="Times New Roman" w:eastAsia="Times New Roman" w:hAnsi="Times New Roman"/>
          <w:sz w:val="28"/>
          <w:szCs w:val="28"/>
          <w:lang w:eastAsia="ru-RU"/>
        </w:rPr>
        <w:t>аболевания</w:t>
      </w:r>
      <w:r w:rsidR="00777336">
        <w:rPr>
          <w:rFonts w:ascii="Times New Roman" w:eastAsia="Times New Roman" w:hAnsi="Times New Roman"/>
          <w:sz w:val="28"/>
          <w:szCs w:val="28"/>
          <w:lang w:eastAsia="ru-RU"/>
        </w:rPr>
        <w:t xml:space="preserve"> и </w:t>
      </w:r>
      <w:r>
        <w:rPr>
          <w:rFonts w:ascii="Times New Roman" w:eastAsia="Times New Roman" w:hAnsi="Times New Roman"/>
          <w:sz w:val="28"/>
          <w:szCs w:val="28"/>
          <w:lang w:eastAsia="ru-RU"/>
        </w:rPr>
        <w:t xml:space="preserve"> т.д.);</w:t>
      </w:r>
    </w:p>
    <w:p w:rsidR="002D226B" w:rsidRPr="002F1C4C" w:rsidRDefault="002D226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Общий анализ мочи (с целью исключения признаков воспаления);</w:t>
      </w:r>
    </w:p>
    <w:p w:rsidR="002D226B" w:rsidRPr="002F1C4C" w:rsidRDefault="002D226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Биохимический анализ крови (с целью </w:t>
      </w:r>
      <w:r w:rsidR="00C23D7B">
        <w:rPr>
          <w:rFonts w:ascii="Times New Roman" w:eastAsia="Times New Roman" w:hAnsi="Times New Roman"/>
          <w:sz w:val="28"/>
          <w:szCs w:val="28"/>
          <w:lang w:eastAsia="ru-RU"/>
        </w:rPr>
        <w:t>исключения застойной гепатопатии, дислипидемии и патологии почек</w:t>
      </w:r>
      <w:r>
        <w:rPr>
          <w:rFonts w:ascii="Times New Roman" w:eastAsia="Times New Roman" w:hAnsi="Times New Roman"/>
          <w:sz w:val="28"/>
          <w:szCs w:val="28"/>
          <w:lang w:eastAsia="ru-RU"/>
        </w:rPr>
        <w:t>);</w:t>
      </w:r>
    </w:p>
    <w:p w:rsidR="002D226B" w:rsidRDefault="002D226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Коагулограмма (с целью определения свертываемости крови);</w:t>
      </w:r>
    </w:p>
    <w:p w:rsidR="00C23D7B" w:rsidRDefault="00C23D7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ИФА(</w:t>
      </w:r>
      <w:r w:rsidR="002D226B">
        <w:rPr>
          <w:rFonts w:ascii="Times New Roman" w:eastAsia="Times New Roman" w:hAnsi="Times New Roman"/>
          <w:sz w:val="28"/>
          <w:szCs w:val="28"/>
          <w:lang w:eastAsia="ru-RU"/>
        </w:rPr>
        <w:t>гепатиты В, С</w:t>
      </w:r>
      <w:r>
        <w:rPr>
          <w:rFonts w:ascii="Times New Roman" w:eastAsia="Times New Roman" w:hAnsi="Times New Roman"/>
          <w:sz w:val="28"/>
          <w:szCs w:val="28"/>
          <w:lang w:eastAsia="ru-RU"/>
        </w:rPr>
        <w:t>), ПЦР (гепатиты В и С, качественно), ВИЧ-инфекция – перед переливанием крови и компонентов крови.</w:t>
      </w:r>
    </w:p>
    <w:p w:rsidR="002D226B" w:rsidRDefault="00C23D7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w:t>
      </w:r>
      <w:r w:rsidR="002D226B">
        <w:rPr>
          <w:rFonts w:ascii="Times New Roman" w:eastAsia="Times New Roman" w:hAnsi="Times New Roman"/>
          <w:sz w:val="28"/>
          <w:szCs w:val="28"/>
          <w:lang w:eastAsia="ru-RU"/>
        </w:rPr>
        <w:t>икрореакция (с целью исключения специфической инфекционной патологии).</w:t>
      </w:r>
    </w:p>
    <w:p w:rsidR="003A3BEA" w:rsidRDefault="003A3BEA"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Реакция Райта, у пациентов</w:t>
      </w:r>
      <w:r w:rsidR="002C2A4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имеющих профессиональный контакт с продуктами животноводства, для исключения бруцеллезной этиологии аортальных пороков.</w:t>
      </w:r>
    </w:p>
    <w:p w:rsidR="002D226B" w:rsidRDefault="002D226B" w:rsidP="00DE26D5">
      <w:pPr>
        <w:numPr>
          <w:ilvl w:val="0"/>
          <w:numId w:val="3"/>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Определение группы крови и резус принадлежности</w:t>
      </w:r>
    </w:p>
    <w:p w:rsidR="002D226B" w:rsidRDefault="002D226B" w:rsidP="002D226B">
      <w:pPr>
        <w:pStyle w:val="af2"/>
        <w:ind w:firstLine="426"/>
        <w:jc w:val="both"/>
        <w:rPr>
          <w:rFonts w:ascii="Times New Roman" w:hAnsi="Times New Roman"/>
          <w:b/>
          <w:sz w:val="28"/>
          <w:szCs w:val="28"/>
        </w:rPr>
      </w:pPr>
    </w:p>
    <w:p w:rsidR="002D226B" w:rsidRDefault="002D226B" w:rsidP="00ED5CF6">
      <w:pPr>
        <w:pStyle w:val="af2"/>
        <w:ind w:firstLine="426"/>
        <w:jc w:val="center"/>
        <w:rPr>
          <w:rFonts w:ascii="Times New Roman" w:hAnsi="Times New Roman"/>
          <w:b/>
          <w:sz w:val="28"/>
          <w:szCs w:val="28"/>
        </w:rPr>
      </w:pPr>
      <w:r>
        <w:rPr>
          <w:rFonts w:ascii="Times New Roman" w:hAnsi="Times New Roman"/>
          <w:b/>
          <w:sz w:val="28"/>
          <w:szCs w:val="28"/>
        </w:rPr>
        <w:t>Инструментальные исследования</w:t>
      </w:r>
    </w:p>
    <w:p w:rsidR="005114E6" w:rsidRPr="00EC2BAB" w:rsidRDefault="005114E6" w:rsidP="00ED5CF6">
      <w:pPr>
        <w:pStyle w:val="af2"/>
        <w:ind w:firstLine="426"/>
        <w:jc w:val="center"/>
        <w:rPr>
          <w:rFonts w:ascii="Times New Roman" w:hAnsi="Times New Roman"/>
          <w:b/>
          <w:sz w:val="28"/>
          <w:szCs w:val="28"/>
        </w:rPr>
      </w:pPr>
      <w:r w:rsidRPr="00EC2BAB">
        <w:rPr>
          <w:rFonts w:ascii="Times New Roman" w:hAnsi="Times New Roman"/>
          <w:b/>
          <w:sz w:val="28"/>
          <w:szCs w:val="28"/>
        </w:rPr>
        <w:t>Электрокардиография</w:t>
      </w:r>
    </w:p>
    <w:p w:rsidR="00AD2E9B" w:rsidRPr="00EC2BAB" w:rsidRDefault="00AD2E9B" w:rsidP="00AD2E9B">
      <w:pPr>
        <w:pStyle w:val="af2"/>
        <w:ind w:firstLine="426"/>
        <w:jc w:val="both"/>
        <w:rPr>
          <w:rFonts w:ascii="Times New Roman" w:hAnsi="Times New Roman"/>
          <w:sz w:val="28"/>
          <w:szCs w:val="28"/>
        </w:rPr>
      </w:pPr>
      <w:r w:rsidRPr="00EC2BAB">
        <w:rPr>
          <w:rFonts w:ascii="Times New Roman" w:hAnsi="Times New Roman"/>
          <w:sz w:val="28"/>
          <w:szCs w:val="28"/>
        </w:rPr>
        <w:t>Изменения на электрокардиограмме зависят от степени изменений в мышце левого желудочка.</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На ранних стадиях развития порока изменения на ЭКГ могут отсутствовать. По мере прогрессирования стеноза определяются признаки гипертрофии левого желудочка в виде увеличенной амплитуды зубцов комплекса QRS в соответствующих отведениях, чаще в сочетании с измененной конечной частью желудочкового комплекса.</w:t>
      </w:r>
    </w:p>
    <w:p w:rsidR="0022399D" w:rsidRPr="0022399D" w:rsidRDefault="0022399D" w:rsidP="0022399D">
      <w:pPr>
        <w:pStyle w:val="af2"/>
        <w:ind w:firstLine="426"/>
        <w:jc w:val="both"/>
        <w:rPr>
          <w:rFonts w:ascii="Times New Roman" w:hAnsi="Times New Roman"/>
          <w:sz w:val="28"/>
          <w:szCs w:val="28"/>
        </w:rPr>
      </w:pPr>
      <w:r w:rsidRPr="0022399D">
        <w:rPr>
          <w:rFonts w:ascii="Times New Roman" w:hAnsi="Times New Roman"/>
          <w:sz w:val="28"/>
          <w:szCs w:val="28"/>
        </w:rPr>
        <w:t xml:space="preserve">ЭКГ </w:t>
      </w:r>
      <w:r w:rsidR="00ED5CF6">
        <w:rPr>
          <w:rFonts w:ascii="Times New Roman" w:hAnsi="Times New Roman"/>
          <w:sz w:val="28"/>
          <w:szCs w:val="28"/>
        </w:rPr>
        <w:t>длительно</w:t>
      </w:r>
      <w:r w:rsidRPr="0022399D">
        <w:rPr>
          <w:rFonts w:ascii="Times New Roman" w:hAnsi="Times New Roman"/>
          <w:sz w:val="28"/>
          <w:szCs w:val="28"/>
        </w:rPr>
        <w:t xml:space="preserve"> может оставаться </w:t>
      </w:r>
      <w:r w:rsidR="00ED5CF6">
        <w:rPr>
          <w:rFonts w:ascii="Times New Roman" w:hAnsi="Times New Roman"/>
          <w:sz w:val="28"/>
          <w:szCs w:val="28"/>
        </w:rPr>
        <w:t>стабильной</w:t>
      </w:r>
      <w:r w:rsidRPr="0022399D">
        <w:rPr>
          <w:rFonts w:ascii="Times New Roman" w:hAnsi="Times New Roman"/>
          <w:sz w:val="28"/>
          <w:szCs w:val="28"/>
        </w:rPr>
        <w:t>. Позднее выявляются отклонения электрической оси сердца влево и другие признак</w:t>
      </w:r>
      <w:r>
        <w:rPr>
          <w:rFonts w:ascii="Times New Roman" w:hAnsi="Times New Roman"/>
          <w:sz w:val="28"/>
          <w:szCs w:val="28"/>
        </w:rPr>
        <w:t xml:space="preserve">и гипертрофии левого желудочка </w:t>
      </w:r>
      <w:r w:rsidRPr="0022399D">
        <w:rPr>
          <w:rFonts w:ascii="Times New Roman" w:hAnsi="Times New Roman"/>
          <w:sz w:val="28"/>
          <w:szCs w:val="28"/>
        </w:rPr>
        <w:t>с его систолической перегрузкой (депрессия сегмента RS–Т и двухфазный или отрицательный зубец Т в левых грудных отведениях).</w:t>
      </w:r>
    </w:p>
    <w:p w:rsidR="0022399D" w:rsidRPr="0022399D" w:rsidRDefault="0022399D" w:rsidP="0022399D">
      <w:pPr>
        <w:pStyle w:val="af2"/>
        <w:ind w:firstLine="426"/>
        <w:jc w:val="both"/>
        <w:rPr>
          <w:rFonts w:ascii="Times New Roman" w:hAnsi="Times New Roman"/>
          <w:sz w:val="28"/>
          <w:szCs w:val="28"/>
        </w:rPr>
      </w:pPr>
      <w:r w:rsidRPr="0022399D">
        <w:rPr>
          <w:rFonts w:ascii="Times New Roman" w:hAnsi="Times New Roman"/>
          <w:sz w:val="28"/>
          <w:szCs w:val="28"/>
        </w:rPr>
        <w:t>При выраженном аортальном стенозе, особенно при “митрализации” порока, увеличиваются амплитуда и продолжительность зубцов Р в левых грудных отведениях.</w:t>
      </w:r>
    </w:p>
    <w:p w:rsidR="0022399D" w:rsidRDefault="0022399D" w:rsidP="0022399D">
      <w:pPr>
        <w:pStyle w:val="af2"/>
        <w:ind w:firstLine="426"/>
        <w:jc w:val="both"/>
        <w:rPr>
          <w:rFonts w:ascii="Times New Roman" w:hAnsi="Times New Roman"/>
          <w:sz w:val="28"/>
          <w:szCs w:val="28"/>
        </w:rPr>
      </w:pPr>
      <w:r w:rsidRPr="0022399D">
        <w:rPr>
          <w:rFonts w:ascii="Times New Roman" w:hAnsi="Times New Roman"/>
          <w:sz w:val="28"/>
          <w:szCs w:val="28"/>
        </w:rPr>
        <w:t>Признаки полной или неполной блокады левой ножки пучка Гиса (не всегда).</w:t>
      </w:r>
    </w:p>
    <w:p w:rsidR="0022399D" w:rsidRDefault="0022399D" w:rsidP="005114E6">
      <w:pPr>
        <w:pStyle w:val="af2"/>
        <w:ind w:firstLine="426"/>
        <w:jc w:val="both"/>
        <w:rPr>
          <w:rFonts w:ascii="Times New Roman" w:hAnsi="Times New Roman"/>
          <w:b/>
          <w:sz w:val="28"/>
          <w:szCs w:val="28"/>
        </w:rPr>
      </w:pPr>
    </w:p>
    <w:p w:rsidR="005114E6" w:rsidRPr="004328F7" w:rsidRDefault="005114E6" w:rsidP="005114E6">
      <w:pPr>
        <w:pStyle w:val="af2"/>
        <w:ind w:firstLine="426"/>
        <w:jc w:val="both"/>
        <w:rPr>
          <w:rFonts w:ascii="Times New Roman" w:hAnsi="Times New Roman"/>
          <w:b/>
          <w:sz w:val="24"/>
          <w:szCs w:val="24"/>
        </w:rPr>
      </w:pPr>
    </w:p>
    <w:p w:rsidR="005114E6" w:rsidRPr="00EC2BAB" w:rsidRDefault="005114E6" w:rsidP="00ED5CF6">
      <w:pPr>
        <w:pStyle w:val="af2"/>
        <w:ind w:firstLine="426"/>
        <w:jc w:val="center"/>
        <w:rPr>
          <w:rFonts w:ascii="Times New Roman" w:hAnsi="Times New Roman"/>
          <w:b/>
          <w:sz w:val="28"/>
          <w:szCs w:val="28"/>
        </w:rPr>
      </w:pPr>
      <w:r w:rsidRPr="00EC2BAB">
        <w:rPr>
          <w:rFonts w:ascii="Times New Roman" w:hAnsi="Times New Roman"/>
          <w:b/>
          <w:sz w:val="28"/>
          <w:szCs w:val="28"/>
        </w:rPr>
        <w:t>Рентгенография</w:t>
      </w:r>
      <w:r w:rsidR="00ED5CF6">
        <w:rPr>
          <w:rFonts w:ascii="Times New Roman" w:hAnsi="Times New Roman"/>
          <w:b/>
          <w:sz w:val="28"/>
          <w:szCs w:val="28"/>
        </w:rPr>
        <w:t xml:space="preserve"> грудной клетки</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Рентгенологическое исследование при аортальном стенозе имеет важное значение.</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На ранних этапах выявляется умеренное расширение сердца влево и удлинение дуги левого желудочка с закруглением верхушки.</w:t>
      </w:r>
    </w:p>
    <w:p w:rsidR="00AD2E9B"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При длительном течении порока и выраженном сужении отверстия аорты сердце имеет типичную аортальную конфигурацию.</w:t>
      </w:r>
    </w:p>
    <w:p w:rsidR="00FF2DB8" w:rsidRPr="00EE06DC" w:rsidRDefault="00FF2DB8" w:rsidP="00AD2E9B">
      <w:pPr>
        <w:pStyle w:val="af2"/>
        <w:ind w:firstLine="426"/>
        <w:jc w:val="both"/>
        <w:rPr>
          <w:rFonts w:ascii="Times New Roman" w:hAnsi="Times New Roman"/>
          <w:sz w:val="28"/>
          <w:szCs w:val="28"/>
        </w:rPr>
      </w:pPr>
      <w:r>
        <w:rPr>
          <w:rFonts w:ascii="Times New Roman" w:hAnsi="Times New Roman"/>
          <w:sz w:val="28"/>
          <w:szCs w:val="28"/>
        </w:rPr>
        <w:t>При развитии бивентрикулярной ХСН (вовлечение в процесс правого желудочка с его значительной дилятацией), возможно формирование трапецевидной конфигурации тени сердца.</w:t>
      </w:r>
    </w:p>
    <w:p w:rsidR="008C31E4" w:rsidRDefault="008C31E4" w:rsidP="00460BB0">
      <w:pPr>
        <w:pStyle w:val="af2"/>
        <w:ind w:firstLine="426"/>
        <w:jc w:val="center"/>
        <w:rPr>
          <w:rFonts w:ascii="Times New Roman" w:hAnsi="Times New Roman"/>
          <w:b/>
          <w:sz w:val="28"/>
          <w:szCs w:val="28"/>
        </w:rPr>
      </w:pPr>
    </w:p>
    <w:p w:rsidR="005114E6" w:rsidRPr="00EC2BAB" w:rsidRDefault="00ED5CF6" w:rsidP="00460BB0">
      <w:pPr>
        <w:pStyle w:val="af2"/>
        <w:ind w:firstLine="426"/>
        <w:jc w:val="center"/>
        <w:rPr>
          <w:rFonts w:ascii="Times New Roman" w:hAnsi="Times New Roman"/>
          <w:b/>
          <w:sz w:val="28"/>
          <w:szCs w:val="28"/>
        </w:rPr>
      </w:pPr>
      <w:r>
        <w:rPr>
          <w:rFonts w:ascii="Times New Roman" w:hAnsi="Times New Roman"/>
          <w:b/>
          <w:sz w:val="28"/>
          <w:szCs w:val="28"/>
        </w:rPr>
        <w:t>Трансторакальнгая</w:t>
      </w:r>
      <w:r w:rsidR="008A1B40">
        <w:rPr>
          <w:rFonts w:ascii="Times New Roman" w:hAnsi="Times New Roman"/>
          <w:b/>
          <w:sz w:val="28"/>
          <w:szCs w:val="28"/>
        </w:rPr>
        <w:t xml:space="preserve"> э</w:t>
      </w:r>
      <w:r w:rsidR="005114E6" w:rsidRPr="00EC2BAB">
        <w:rPr>
          <w:rFonts w:ascii="Times New Roman" w:hAnsi="Times New Roman"/>
          <w:b/>
          <w:sz w:val="28"/>
          <w:szCs w:val="28"/>
        </w:rPr>
        <w:t>хокардиография</w:t>
      </w:r>
    </w:p>
    <w:p w:rsidR="008A1B40" w:rsidRPr="008C31E4" w:rsidRDefault="008A1B40" w:rsidP="00AD2E9B">
      <w:pPr>
        <w:pStyle w:val="af2"/>
        <w:ind w:firstLine="426"/>
        <w:jc w:val="both"/>
        <w:rPr>
          <w:rFonts w:ascii="Times New Roman" w:eastAsia="MyriadPro-Bold" w:hAnsi="Times New Roman"/>
          <w:bCs/>
          <w:i/>
          <w:iCs/>
          <w:color w:val="000000"/>
          <w:sz w:val="28"/>
          <w:szCs w:val="28"/>
        </w:rPr>
      </w:pPr>
      <w:r>
        <w:rPr>
          <w:rFonts w:ascii="Times New Roman" w:eastAsia="MyriadPro-Bold" w:hAnsi="Times New Roman"/>
          <w:bCs/>
          <w:iCs/>
          <w:color w:val="000000"/>
          <w:sz w:val="28"/>
          <w:szCs w:val="28"/>
        </w:rPr>
        <w:t>ЭХОКГ является основным методом диагностики АС</w:t>
      </w:r>
      <w:r w:rsidR="008C31E4">
        <w:rPr>
          <w:rFonts w:ascii="Times New Roman" w:eastAsia="MyriadPro-Bold" w:hAnsi="Times New Roman"/>
          <w:bCs/>
          <w:iCs/>
          <w:color w:val="000000"/>
          <w:sz w:val="28"/>
          <w:szCs w:val="28"/>
        </w:rPr>
        <w:t xml:space="preserve">, у пациентов с бикуспидальным АК,  для определения этиологии, степени АС, функции ЛЖ, </w:t>
      </w:r>
      <w:r w:rsidR="008C31E4">
        <w:rPr>
          <w:rFonts w:ascii="Times New Roman" w:eastAsia="MyriadPro-Bold" w:hAnsi="Times New Roman"/>
          <w:bCs/>
          <w:iCs/>
          <w:color w:val="000000"/>
          <w:sz w:val="28"/>
          <w:szCs w:val="28"/>
        </w:rPr>
        <w:lastRenderedPageBreak/>
        <w:t xml:space="preserve">опеределения прогноза и времени  вмешательства </w:t>
      </w:r>
      <w:r w:rsidR="008C31E4" w:rsidRPr="008C31E4">
        <w:rPr>
          <w:rFonts w:ascii="Times New Roman" w:eastAsia="MyriadPro-Bold" w:hAnsi="Times New Roman"/>
          <w:bCs/>
          <w:i/>
          <w:iCs/>
          <w:color w:val="000000"/>
          <w:sz w:val="28"/>
          <w:szCs w:val="28"/>
        </w:rPr>
        <w:t xml:space="preserve">(класс доказательности </w:t>
      </w:r>
      <w:r w:rsidR="008C31E4" w:rsidRPr="008C31E4">
        <w:rPr>
          <w:rFonts w:ascii="Times New Roman" w:eastAsia="MyriadPro-Bold" w:hAnsi="Times New Roman"/>
          <w:bCs/>
          <w:i/>
          <w:iCs/>
          <w:color w:val="000000"/>
          <w:sz w:val="28"/>
          <w:szCs w:val="28"/>
          <w:lang w:val="en-US"/>
        </w:rPr>
        <w:t>I</w:t>
      </w:r>
      <w:r w:rsidR="008C31E4" w:rsidRPr="008C31E4">
        <w:rPr>
          <w:rFonts w:ascii="Times New Roman" w:eastAsia="MyriadPro-Bold" w:hAnsi="Times New Roman"/>
          <w:bCs/>
          <w:i/>
          <w:iCs/>
          <w:color w:val="000000"/>
          <w:sz w:val="28"/>
          <w:szCs w:val="28"/>
        </w:rPr>
        <w:t>, уровень доказательности В).</w:t>
      </w:r>
    </w:p>
    <w:p w:rsidR="008A1B40" w:rsidRDefault="008A1B40" w:rsidP="00AD2E9B">
      <w:pPr>
        <w:pStyle w:val="af2"/>
        <w:ind w:firstLine="426"/>
        <w:jc w:val="both"/>
        <w:rPr>
          <w:rFonts w:ascii="Times New Roman" w:eastAsia="MyriadPro-Bold" w:hAnsi="Times New Roman"/>
          <w:bCs/>
          <w:iCs/>
          <w:color w:val="000000"/>
          <w:sz w:val="28"/>
          <w:szCs w:val="28"/>
        </w:rPr>
      </w:pPr>
    </w:p>
    <w:p w:rsidR="00AD2E9B" w:rsidRPr="00EE06DC" w:rsidRDefault="004A4245" w:rsidP="00AD2E9B">
      <w:pPr>
        <w:pStyle w:val="af2"/>
        <w:ind w:firstLine="426"/>
        <w:jc w:val="both"/>
        <w:rPr>
          <w:rFonts w:ascii="Times New Roman" w:hAnsi="Times New Roman"/>
          <w:sz w:val="28"/>
          <w:szCs w:val="28"/>
        </w:rPr>
      </w:pPr>
      <w:r w:rsidRPr="00EE06DC">
        <w:rPr>
          <w:rFonts w:ascii="Times New Roman" w:eastAsia="MyriadPro-Bold" w:hAnsi="Times New Roman"/>
          <w:bCs/>
          <w:iCs/>
          <w:color w:val="000000"/>
          <w:sz w:val="28"/>
          <w:szCs w:val="28"/>
        </w:rPr>
        <w:t xml:space="preserve">Таблица </w:t>
      </w:r>
      <w:r>
        <w:rPr>
          <w:rFonts w:ascii="Times New Roman" w:eastAsia="MyriadPro-Bold" w:hAnsi="Times New Roman"/>
          <w:bCs/>
          <w:iCs/>
          <w:color w:val="000000"/>
          <w:sz w:val="28"/>
          <w:szCs w:val="28"/>
        </w:rPr>
        <w:t>4</w:t>
      </w:r>
      <w:r w:rsidRPr="00EE06DC">
        <w:rPr>
          <w:rFonts w:ascii="Times New Roman" w:eastAsia="MyriadPro-Bold" w:hAnsi="Times New Roman"/>
          <w:bCs/>
          <w:iCs/>
          <w:color w:val="000000"/>
          <w:sz w:val="28"/>
          <w:szCs w:val="28"/>
        </w:rPr>
        <w:t xml:space="preserve"> - </w:t>
      </w:r>
      <w:r w:rsidR="00AD2E9B" w:rsidRPr="00EE06DC">
        <w:rPr>
          <w:rFonts w:ascii="Times New Roman" w:hAnsi="Times New Roman"/>
          <w:sz w:val="28"/>
          <w:szCs w:val="28"/>
        </w:rPr>
        <w:t>Показания на эхокардиографию</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2"/>
        <w:gridCol w:w="1736"/>
        <w:gridCol w:w="1736"/>
      </w:tblGrid>
      <w:tr w:rsidR="00AD2E9B" w:rsidRPr="003F46F6" w:rsidTr="00777336">
        <w:tc>
          <w:tcPr>
            <w:tcW w:w="6842" w:type="dxa"/>
          </w:tcPr>
          <w:p w:rsidR="00AD2E9B" w:rsidRPr="003F46F6" w:rsidRDefault="00AD2E9B" w:rsidP="00C31C23">
            <w:pPr>
              <w:autoSpaceDE w:val="0"/>
              <w:autoSpaceDN w:val="0"/>
              <w:adjustRightInd w:val="0"/>
              <w:spacing w:after="0" w:line="240" w:lineRule="auto"/>
              <w:jc w:val="center"/>
              <w:rPr>
                <w:rFonts w:ascii="Times New Roman" w:hAnsi="Times New Roman"/>
                <w:b/>
                <w:color w:val="000000"/>
                <w:sz w:val="20"/>
                <w:szCs w:val="20"/>
              </w:rPr>
            </w:pPr>
            <w:r w:rsidRPr="003F46F6">
              <w:rPr>
                <w:rFonts w:ascii="Times New Roman" w:hAnsi="Times New Roman"/>
                <w:b/>
                <w:color w:val="000000"/>
                <w:kern w:val="24"/>
                <w:sz w:val="20"/>
                <w:szCs w:val="20"/>
                <w:lang w:eastAsia="ru-RU"/>
              </w:rPr>
              <w:t>Рекомендации</w:t>
            </w:r>
          </w:p>
        </w:tc>
        <w:tc>
          <w:tcPr>
            <w:tcW w:w="1736" w:type="dxa"/>
          </w:tcPr>
          <w:p w:rsidR="00AD2E9B" w:rsidRPr="003F46F6" w:rsidRDefault="003F46F6" w:rsidP="00C31C23">
            <w:pPr>
              <w:autoSpaceDE w:val="0"/>
              <w:autoSpaceDN w:val="0"/>
              <w:adjustRightInd w:val="0"/>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Класс доказательности</w:t>
            </w:r>
          </w:p>
        </w:tc>
        <w:tc>
          <w:tcPr>
            <w:tcW w:w="1736" w:type="dxa"/>
          </w:tcPr>
          <w:p w:rsidR="00AD2E9B" w:rsidRPr="003F46F6" w:rsidRDefault="003F46F6" w:rsidP="00C31C23">
            <w:pPr>
              <w:autoSpaceDE w:val="0"/>
              <w:autoSpaceDN w:val="0"/>
              <w:adjustRightInd w:val="0"/>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Уровень доказательности</w:t>
            </w:r>
          </w:p>
        </w:tc>
      </w:tr>
      <w:tr w:rsidR="00AD2E9B" w:rsidRPr="003F46F6" w:rsidTr="00777336">
        <w:tc>
          <w:tcPr>
            <w:tcW w:w="6842" w:type="dxa"/>
          </w:tcPr>
          <w:p w:rsidR="00AD2E9B" w:rsidRPr="003F46F6" w:rsidRDefault="00AD2E9B" w:rsidP="00C31C23">
            <w:pPr>
              <w:pStyle w:val="af2"/>
              <w:jc w:val="both"/>
              <w:rPr>
                <w:rFonts w:ascii="Times New Roman" w:hAnsi="Times New Roman"/>
                <w:i/>
                <w:sz w:val="20"/>
                <w:szCs w:val="20"/>
              </w:rPr>
            </w:pPr>
            <w:r w:rsidRPr="003F46F6">
              <w:rPr>
                <w:rFonts w:ascii="Times New Roman" w:hAnsi="Times New Roman"/>
                <w:sz w:val="20"/>
                <w:szCs w:val="20"/>
              </w:rPr>
              <w:t>Эхокардиография рекомендуется для диагностики и оценки тяжелого</w:t>
            </w:r>
            <w:r w:rsidR="00C31C23" w:rsidRPr="003F46F6">
              <w:rPr>
                <w:rFonts w:ascii="Times New Roman" w:hAnsi="Times New Roman"/>
                <w:sz w:val="20"/>
                <w:szCs w:val="20"/>
              </w:rPr>
              <w:t>АС</w:t>
            </w:r>
          </w:p>
        </w:tc>
        <w:tc>
          <w:tcPr>
            <w:tcW w:w="1736" w:type="dxa"/>
          </w:tcPr>
          <w:p w:rsidR="00AD2E9B" w:rsidRPr="003F46F6" w:rsidRDefault="00AD2E9B" w:rsidP="003F46F6">
            <w:pPr>
              <w:pStyle w:val="af2"/>
              <w:jc w:val="center"/>
              <w:rPr>
                <w:rFonts w:ascii="Times New Roman" w:hAnsi="Times New Roman"/>
                <w:i/>
                <w:sz w:val="20"/>
                <w:szCs w:val="20"/>
              </w:rPr>
            </w:pPr>
            <w:r w:rsidRPr="003F46F6">
              <w:rPr>
                <w:rFonts w:ascii="Times New Roman" w:hAnsi="Times New Roman"/>
                <w:sz w:val="20"/>
                <w:szCs w:val="20"/>
              </w:rPr>
              <w:t>I</w:t>
            </w:r>
          </w:p>
        </w:tc>
        <w:tc>
          <w:tcPr>
            <w:tcW w:w="1736" w:type="dxa"/>
          </w:tcPr>
          <w:p w:rsidR="00AD2E9B" w:rsidRPr="003F46F6" w:rsidRDefault="00AD2E9B" w:rsidP="003F46F6">
            <w:pPr>
              <w:pStyle w:val="af2"/>
              <w:jc w:val="center"/>
              <w:rPr>
                <w:rFonts w:ascii="Times New Roman" w:hAnsi="Times New Roman"/>
                <w:i/>
                <w:sz w:val="20"/>
                <w:szCs w:val="20"/>
              </w:rPr>
            </w:pPr>
            <w:r w:rsidRPr="003F46F6">
              <w:rPr>
                <w:rFonts w:ascii="Times New Roman" w:hAnsi="Times New Roman"/>
                <w:sz w:val="20"/>
                <w:szCs w:val="20"/>
              </w:rPr>
              <w:t>B</w:t>
            </w:r>
          </w:p>
        </w:tc>
      </w:tr>
      <w:tr w:rsidR="00AD2E9B" w:rsidRPr="003F46F6" w:rsidTr="00777336">
        <w:tc>
          <w:tcPr>
            <w:tcW w:w="6842" w:type="dxa"/>
          </w:tcPr>
          <w:p w:rsidR="00AD2E9B" w:rsidRPr="003F46F6" w:rsidRDefault="00AD2E9B" w:rsidP="00C31C23">
            <w:pPr>
              <w:pStyle w:val="af2"/>
              <w:jc w:val="both"/>
              <w:rPr>
                <w:rFonts w:ascii="Times New Roman" w:hAnsi="Times New Roman"/>
                <w:i/>
                <w:sz w:val="20"/>
                <w:szCs w:val="20"/>
              </w:rPr>
            </w:pPr>
            <w:r w:rsidRPr="003F46F6">
              <w:rPr>
                <w:rFonts w:ascii="Times New Roman" w:hAnsi="Times New Roman"/>
                <w:sz w:val="20"/>
                <w:szCs w:val="20"/>
              </w:rPr>
              <w:t>Эхокардиография рекомендуется у пациентов с</w:t>
            </w:r>
            <w:r w:rsidR="00C31C23" w:rsidRPr="003F46F6">
              <w:rPr>
                <w:rFonts w:ascii="Times New Roman" w:hAnsi="Times New Roman"/>
                <w:sz w:val="20"/>
                <w:szCs w:val="20"/>
              </w:rPr>
              <w:t>АС</w:t>
            </w:r>
            <w:r w:rsidRPr="003F46F6">
              <w:rPr>
                <w:rFonts w:ascii="Times New Roman" w:hAnsi="Times New Roman"/>
                <w:sz w:val="20"/>
                <w:szCs w:val="20"/>
              </w:rPr>
              <w:t xml:space="preserve"> для оценки толщины стенки, объема и функции ЛЖ</w:t>
            </w:r>
          </w:p>
        </w:tc>
        <w:tc>
          <w:tcPr>
            <w:tcW w:w="1736" w:type="dxa"/>
          </w:tcPr>
          <w:p w:rsidR="00AD2E9B" w:rsidRPr="003F46F6" w:rsidRDefault="00AD2E9B" w:rsidP="003F46F6">
            <w:pPr>
              <w:pStyle w:val="af2"/>
              <w:jc w:val="center"/>
              <w:rPr>
                <w:rFonts w:ascii="Times New Roman" w:hAnsi="Times New Roman"/>
                <w:sz w:val="20"/>
                <w:szCs w:val="20"/>
                <w:lang w:val="en-US"/>
              </w:rPr>
            </w:pPr>
            <w:r w:rsidRPr="003F46F6">
              <w:rPr>
                <w:rFonts w:ascii="Times New Roman" w:hAnsi="Times New Roman"/>
                <w:sz w:val="20"/>
                <w:szCs w:val="20"/>
                <w:lang w:val="en-US"/>
              </w:rPr>
              <w:t>I</w:t>
            </w:r>
          </w:p>
        </w:tc>
        <w:tc>
          <w:tcPr>
            <w:tcW w:w="1736" w:type="dxa"/>
          </w:tcPr>
          <w:p w:rsidR="00AD2E9B" w:rsidRPr="003F46F6" w:rsidRDefault="00AD2E9B" w:rsidP="003F46F6">
            <w:pPr>
              <w:pStyle w:val="af2"/>
              <w:jc w:val="center"/>
              <w:rPr>
                <w:rFonts w:ascii="Times New Roman" w:hAnsi="Times New Roman"/>
                <w:i/>
                <w:sz w:val="20"/>
                <w:szCs w:val="20"/>
              </w:rPr>
            </w:pPr>
            <w:r w:rsidRPr="003F46F6">
              <w:rPr>
                <w:rFonts w:ascii="Times New Roman" w:hAnsi="Times New Roman"/>
                <w:sz w:val="20"/>
                <w:szCs w:val="20"/>
              </w:rPr>
              <w:t>B</w:t>
            </w:r>
          </w:p>
        </w:tc>
      </w:tr>
      <w:tr w:rsidR="00AD2E9B" w:rsidRPr="003F46F6" w:rsidTr="00777336">
        <w:tc>
          <w:tcPr>
            <w:tcW w:w="6842" w:type="dxa"/>
          </w:tcPr>
          <w:p w:rsidR="00AD2E9B" w:rsidRPr="003F46F6" w:rsidRDefault="00AD2E9B" w:rsidP="00C31C23">
            <w:pPr>
              <w:pStyle w:val="af2"/>
              <w:jc w:val="both"/>
              <w:rPr>
                <w:rFonts w:ascii="Times New Roman" w:hAnsi="Times New Roman"/>
                <w:sz w:val="20"/>
                <w:szCs w:val="20"/>
              </w:rPr>
            </w:pPr>
            <w:r w:rsidRPr="003F46F6">
              <w:rPr>
                <w:rFonts w:ascii="Times New Roman" w:hAnsi="Times New Roman"/>
                <w:sz w:val="20"/>
                <w:szCs w:val="20"/>
              </w:rPr>
              <w:t>Эхокардиография рекомендуется для переоценки у пациентов с диагностированным</w:t>
            </w:r>
            <w:r w:rsidR="00C31C23" w:rsidRPr="003F46F6">
              <w:rPr>
                <w:rFonts w:ascii="Times New Roman" w:hAnsi="Times New Roman"/>
                <w:sz w:val="20"/>
                <w:szCs w:val="20"/>
              </w:rPr>
              <w:t>АС</w:t>
            </w:r>
            <w:r w:rsidRPr="003F46F6">
              <w:rPr>
                <w:rFonts w:ascii="Times New Roman" w:hAnsi="Times New Roman"/>
                <w:sz w:val="20"/>
                <w:szCs w:val="20"/>
              </w:rPr>
              <w:t xml:space="preserve"> и непостоянными симптомами</w:t>
            </w:r>
          </w:p>
        </w:tc>
        <w:tc>
          <w:tcPr>
            <w:tcW w:w="1736" w:type="dxa"/>
          </w:tcPr>
          <w:p w:rsidR="00AD2E9B" w:rsidRPr="003F46F6" w:rsidRDefault="00AD2E9B" w:rsidP="003F46F6">
            <w:pPr>
              <w:pStyle w:val="af2"/>
              <w:jc w:val="center"/>
              <w:rPr>
                <w:rFonts w:ascii="Times New Roman" w:hAnsi="Times New Roman"/>
                <w:sz w:val="20"/>
                <w:szCs w:val="20"/>
                <w:lang w:val="en-US"/>
              </w:rPr>
            </w:pPr>
            <w:r w:rsidRPr="003F46F6">
              <w:rPr>
                <w:rFonts w:ascii="Times New Roman" w:hAnsi="Times New Roman"/>
                <w:sz w:val="20"/>
                <w:szCs w:val="20"/>
                <w:lang w:val="en-US"/>
              </w:rPr>
              <w:t>I</w:t>
            </w:r>
          </w:p>
        </w:tc>
        <w:tc>
          <w:tcPr>
            <w:tcW w:w="1736" w:type="dxa"/>
          </w:tcPr>
          <w:p w:rsidR="00AD2E9B" w:rsidRPr="003F46F6" w:rsidRDefault="00AD2E9B" w:rsidP="003F46F6">
            <w:pPr>
              <w:pStyle w:val="af2"/>
              <w:jc w:val="center"/>
              <w:rPr>
                <w:rFonts w:ascii="Times New Roman" w:hAnsi="Times New Roman"/>
                <w:sz w:val="20"/>
                <w:szCs w:val="20"/>
              </w:rPr>
            </w:pPr>
            <w:r w:rsidRPr="003F46F6">
              <w:rPr>
                <w:rFonts w:ascii="Times New Roman" w:hAnsi="Times New Roman"/>
                <w:sz w:val="20"/>
                <w:szCs w:val="20"/>
              </w:rPr>
              <w:t>B</w:t>
            </w:r>
          </w:p>
        </w:tc>
      </w:tr>
      <w:tr w:rsidR="00AD2E9B" w:rsidRPr="003F46F6" w:rsidTr="00777336">
        <w:tc>
          <w:tcPr>
            <w:tcW w:w="6842" w:type="dxa"/>
          </w:tcPr>
          <w:p w:rsidR="00AD2E9B" w:rsidRPr="003F46F6" w:rsidRDefault="00AD2E9B" w:rsidP="00C31C23">
            <w:pPr>
              <w:pStyle w:val="af2"/>
              <w:jc w:val="both"/>
              <w:rPr>
                <w:rFonts w:ascii="Times New Roman" w:hAnsi="Times New Roman"/>
                <w:sz w:val="20"/>
                <w:szCs w:val="20"/>
              </w:rPr>
            </w:pPr>
            <w:r w:rsidRPr="003F46F6">
              <w:rPr>
                <w:rFonts w:ascii="Times New Roman" w:hAnsi="Times New Roman"/>
                <w:sz w:val="20"/>
                <w:szCs w:val="20"/>
              </w:rPr>
              <w:t>Эхокардиография рекомендуется для оценки  изменений гемодинамики и функции ЛЖ у пациентов с диагностированным</w:t>
            </w:r>
            <w:r w:rsidR="00C31C23" w:rsidRPr="003F46F6">
              <w:rPr>
                <w:rFonts w:ascii="Times New Roman" w:hAnsi="Times New Roman"/>
                <w:sz w:val="20"/>
                <w:szCs w:val="20"/>
              </w:rPr>
              <w:t>АС</w:t>
            </w:r>
            <w:r w:rsidRPr="003F46F6">
              <w:rPr>
                <w:rFonts w:ascii="Times New Roman" w:hAnsi="Times New Roman"/>
                <w:sz w:val="20"/>
                <w:szCs w:val="20"/>
              </w:rPr>
              <w:t xml:space="preserve"> в период беременности</w:t>
            </w:r>
          </w:p>
        </w:tc>
        <w:tc>
          <w:tcPr>
            <w:tcW w:w="1736" w:type="dxa"/>
          </w:tcPr>
          <w:p w:rsidR="00AD2E9B" w:rsidRPr="003F46F6" w:rsidRDefault="00AD2E9B" w:rsidP="003F46F6">
            <w:pPr>
              <w:pStyle w:val="af2"/>
              <w:jc w:val="center"/>
              <w:rPr>
                <w:rFonts w:ascii="Times New Roman" w:hAnsi="Times New Roman"/>
                <w:sz w:val="20"/>
                <w:szCs w:val="20"/>
                <w:lang w:val="en-US"/>
              </w:rPr>
            </w:pPr>
            <w:r w:rsidRPr="003F46F6">
              <w:rPr>
                <w:rFonts w:ascii="Times New Roman" w:hAnsi="Times New Roman"/>
                <w:sz w:val="20"/>
                <w:szCs w:val="20"/>
                <w:lang w:val="en-US"/>
              </w:rPr>
              <w:t>I</w:t>
            </w:r>
          </w:p>
        </w:tc>
        <w:tc>
          <w:tcPr>
            <w:tcW w:w="1736" w:type="dxa"/>
          </w:tcPr>
          <w:p w:rsidR="00AD2E9B" w:rsidRPr="003F46F6" w:rsidRDefault="00AD2E9B" w:rsidP="003F46F6">
            <w:pPr>
              <w:pStyle w:val="af2"/>
              <w:jc w:val="center"/>
              <w:rPr>
                <w:rFonts w:ascii="Times New Roman" w:hAnsi="Times New Roman"/>
                <w:sz w:val="20"/>
                <w:szCs w:val="20"/>
              </w:rPr>
            </w:pPr>
            <w:r w:rsidRPr="003F46F6">
              <w:rPr>
                <w:rFonts w:ascii="Times New Roman" w:hAnsi="Times New Roman"/>
                <w:sz w:val="20"/>
                <w:szCs w:val="20"/>
              </w:rPr>
              <w:t>B</w:t>
            </w:r>
          </w:p>
        </w:tc>
      </w:tr>
      <w:tr w:rsidR="00AD2E9B" w:rsidRPr="003F46F6" w:rsidTr="00777336">
        <w:tc>
          <w:tcPr>
            <w:tcW w:w="6842" w:type="dxa"/>
          </w:tcPr>
          <w:p w:rsidR="00AD2E9B" w:rsidRPr="003F46F6" w:rsidRDefault="00AD2E9B" w:rsidP="00C31C23">
            <w:pPr>
              <w:pStyle w:val="af2"/>
              <w:jc w:val="both"/>
              <w:rPr>
                <w:rFonts w:ascii="Times New Roman" w:hAnsi="Times New Roman"/>
                <w:sz w:val="20"/>
                <w:szCs w:val="20"/>
              </w:rPr>
            </w:pPr>
            <w:r w:rsidRPr="003F46F6">
              <w:rPr>
                <w:rFonts w:ascii="Times New Roman" w:hAnsi="Times New Roman"/>
                <w:sz w:val="20"/>
                <w:szCs w:val="20"/>
              </w:rPr>
              <w:t>Трансторакальная  эхокардиография рекомендуется для переоценки бессимптомных пациентов: каждый год для тяжелого АС; каждые 1 - 2 года для умеренного АС; каждые 3 - 5 лет для легкого АС</w:t>
            </w:r>
          </w:p>
        </w:tc>
        <w:tc>
          <w:tcPr>
            <w:tcW w:w="1736" w:type="dxa"/>
          </w:tcPr>
          <w:p w:rsidR="00AD2E9B" w:rsidRPr="003F46F6" w:rsidRDefault="00AD2E9B" w:rsidP="003F46F6">
            <w:pPr>
              <w:pStyle w:val="af2"/>
              <w:jc w:val="center"/>
              <w:rPr>
                <w:rFonts w:ascii="Times New Roman" w:hAnsi="Times New Roman"/>
                <w:sz w:val="20"/>
                <w:szCs w:val="20"/>
              </w:rPr>
            </w:pPr>
            <w:r w:rsidRPr="003F46F6">
              <w:rPr>
                <w:rFonts w:ascii="Times New Roman" w:hAnsi="Times New Roman"/>
                <w:sz w:val="20"/>
                <w:szCs w:val="20"/>
                <w:lang w:val="en-US"/>
              </w:rPr>
              <w:t>I</w:t>
            </w:r>
          </w:p>
        </w:tc>
        <w:tc>
          <w:tcPr>
            <w:tcW w:w="1736" w:type="dxa"/>
          </w:tcPr>
          <w:p w:rsidR="00AD2E9B" w:rsidRPr="003F46F6" w:rsidRDefault="00AD2E9B" w:rsidP="003F46F6">
            <w:pPr>
              <w:pStyle w:val="af2"/>
              <w:jc w:val="center"/>
              <w:rPr>
                <w:rFonts w:ascii="Times New Roman" w:hAnsi="Times New Roman"/>
                <w:sz w:val="20"/>
                <w:szCs w:val="20"/>
              </w:rPr>
            </w:pPr>
            <w:r w:rsidRPr="003F46F6">
              <w:rPr>
                <w:rFonts w:ascii="Times New Roman" w:hAnsi="Times New Roman"/>
                <w:sz w:val="20"/>
                <w:szCs w:val="20"/>
              </w:rPr>
              <w:t>B</w:t>
            </w:r>
          </w:p>
        </w:tc>
      </w:tr>
    </w:tbl>
    <w:p w:rsidR="00AD2E9B" w:rsidRPr="00EE06DC" w:rsidRDefault="00AD2E9B" w:rsidP="00AD2E9B">
      <w:pPr>
        <w:pStyle w:val="af2"/>
        <w:ind w:firstLine="426"/>
        <w:jc w:val="both"/>
        <w:rPr>
          <w:rFonts w:ascii="Times New Roman" w:hAnsi="Times New Roman"/>
          <w:sz w:val="28"/>
          <w:szCs w:val="28"/>
        </w:rPr>
      </w:pP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ЭхоКГ позволяет выявить следующее:</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 неполное систолическое раскрытие створок аортального клапана;</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 фиброз и кальциноз створок;</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 наличие систолического градиента на аортальном клапане;</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 увеличение толщины миокарда левого желудочка (до 15 мм и более);</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 увеличение переднезаднего размера левого желудочка (систолического - более 40 мм, диастолического - более 60 мм).</w:t>
      </w:r>
    </w:p>
    <w:p w:rsidR="00AD2E9B" w:rsidRPr="00EE06DC" w:rsidRDefault="00AD2E9B" w:rsidP="00AD2E9B">
      <w:pPr>
        <w:pStyle w:val="af2"/>
        <w:ind w:firstLine="426"/>
        <w:jc w:val="both"/>
        <w:rPr>
          <w:rFonts w:ascii="Times New Roman" w:hAnsi="Times New Roman"/>
          <w:sz w:val="28"/>
          <w:szCs w:val="28"/>
        </w:rPr>
      </w:pPr>
      <w:r w:rsidRPr="00EE06DC">
        <w:rPr>
          <w:rFonts w:ascii="Times New Roman" w:hAnsi="Times New Roman"/>
          <w:sz w:val="28"/>
          <w:szCs w:val="28"/>
        </w:rPr>
        <w:t>Определение тонких и подвижных створок аортального клапана во время систолы или диастолы позволяет исключить приобретенный аортальный стеноз.</w:t>
      </w:r>
    </w:p>
    <w:p w:rsidR="00476E61" w:rsidRDefault="00476E61" w:rsidP="00AD2E9B">
      <w:pPr>
        <w:pStyle w:val="af2"/>
        <w:ind w:firstLine="426"/>
        <w:jc w:val="both"/>
        <w:rPr>
          <w:rFonts w:ascii="Times New Roman" w:hAnsi="Times New Roman"/>
          <w:sz w:val="28"/>
          <w:szCs w:val="28"/>
        </w:rPr>
      </w:pPr>
    </w:p>
    <w:p w:rsidR="00476E61" w:rsidRPr="00EE06DC" w:rsidRDefault="00476E61" w:rsidP="00AD2E9B">
      <w:pPr>
        <w:pStyle w:val="af2"/>
        <w:ind w:firstLine="426"/>
        <w:jc w:val="both"/>
        <w:rPr>
          <w:rFonts w:ascii="Times New Roman" w:hAnsi="Times New Roman"/>
          <w:sz w:val="28"/>
          <w:szCs w:val="28"/>
        </w:rPr>
      </w:pPr>
      <w:r w:rsidRPr="00476E61">
        <w:rPr>
          <w:rFonts w:ascii="Times New Roman" w:hAnsi="Times New Roman"/>
          <w:sz w:val="28"/>
          <w:szCs w:val="28"/>
        </w:rPr>
        <w:t xml:space="preserve">Таблица </w:t>
      </w:r>
      <w:r>
        <w:rPr>
          <w:rFonts w:ascii="Times New Roman" w:hAnsi="Times New Roman"/>
          <w:sz w:val="28"/>
          <w:szCs w:val="28"/>
        </w:rPr>
        <w:t>5</w:t>
      </w:r>
      <w:r w:rsidRPr="00476E61">
        <w:rPr>
          <w:rFonts w:ascii="Times New Roman" w:hAnsi="Times New Roman"/>
          <w:sz w:val="28"/>
          <w:szCs w:val="28"/>
        </w:rPr>
        <w:t>-</w:t>
      </w:r>
      <w:r>
        <w:rPr>
          <w:rFonts w:ascii="Times New Roman" w:hAnsi="Times New Roman"/>
          <w:sz w:val="28"/>
          <w:szCs w:val="28"/>
        </w:rPr>
        <w:t>Динамическое ЭХОКГ-исследование пациентов с АС.</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5670"/>
      </w:tblGrid>
      <w:tr w:rsidR="00AD2E9B" w:rsidRPr="00575A39" w:rsidTr="00BF70EB">
        <w:tc>
          <w:tcPr>
            <w:tcW w:w="4503" w:type="dxa"/>
          </w:tcPr>
          <w:p w:rsidR="00AD2E9B" w:rsidRPr="00575A39" w:rsidRDefault="00AD2E9B" w:rsidP="00C31C23">
            <w:pPr>
              <w:autoSpaceDE w:val="0"/>
              <w:autoSpaceDN w:val="0"/>
              <w:adjustRightInd w:val="0"/>
              <w:spacing w:after="0" w:line="240" w:lineRule="auto"/>
              <w:jc w:val="center"/>
              <w:rPr>
                <w:rFonts w:ascii="Times New Roman" w:hAnsi="Times New Roman"/>
                <w:b/>
                <w:color w:val="000000"/>
                <w:sz w:val="20"/>
                <w:szCs w:val="20"/>
              </w:rPr>
            </w:pPr>
            <w:r w:rsidRPr="00575A39">
              <w:rPr>
                <w:rFonts w:ascii="Times New Roman" w:hAnsi="Times New Roman"/>
                <w:b/>
                <w:color w:val="000000"/>
                <w:kern w:val="24"/>
                <w:sz w:val="20"/>
                <w:szCs w:val="20"/>
                <w:lang w:eastAsia="ru-RU"/>
              </w:rPr>
              <w:t>Рекомендации</w:t>
            </w:r>
          </w:p>
        </w:tc>
        <w:tc>
          <w:tcPr>
            <w:tcW w:w="5670" w:type="dxa"/>
          </w:tcPr>
          <w:p w:rsidR="00AD2E9B" w:rsidRPr="00575A39" w:rsidRDefault="00AD2E9B" w:rsidP="00C31C23">
            <w:pPr>
              <w:autoSpaceDE w:val="0"/>
              <w:autoSpaceDN w:val="0"/>
              <w:adjustRightInd w:val="0"/>
              <w:spacing w:after="0" w:line="240" w:lineRule="auto"/>
              <w:jc w:val="center"/>
              <w:rPr>
                <w:rFonts w:ascii="Times New Roman" w:hAnsi="Times New Roman"/>
                <w:b/>
                <w:color w:val="000000"/>
                <w:sz w:val="20"/>
                <w:szCs w:val="20"/>
              </w:rPr>
            </w:pPr>
            <w:r w:rsidRPr="00575A39">
              <w:rPr>
                <w:rFonts w:ascii="Times New Roman" w:hAnsi="Times New Roman"/>
                <w:b/>
                <w:color w:val="000000"/>
                <w:sz w:val="20"/>
                <w:szCs w:val="20"/>
              </w:rPr>
              <w:t>КД</w:t>
            </w:r>
          </w:p>
        </w:tc>
      </w:tr>
      <w:tr w:rsidR="00AD2E9B" w:rsidRPr="00575A39" w:rsidTr="00BF70EB">
        <w:tc>
          <w:tcPr>
            <w:tcW w:w="4503" w:type="dxa"/>
          </w:tcPr>
          <w:p w:rsidR="00AD2E9B" w:rsidRPr="00575A39" w:rsidRDefault="00575A39" w:rsidP="00C31C23">
            <w:pPr>
              <w:pStyle w:val="af2"/>
              <w:jc w:val="both"/>
              <w:rPr>
                <w:rFonts w:ascii="Times New Roman" w:hAnsi="Times New Roman"/>
                <w:sz w:val="20"/>
                <w:szCs w:val="20"/>
                <w:lang w:val="kk-KZ"/>
              </w:rPr>
            </w:pPr>
            <w:r>
              <w:rPr>
                <w:rFonts w:ascii="Times New Roman" w:hAnsi="Times New Roman"/>
                <w:sz w:val="20"/>
                <w:szCs w:val="20"/>
                <w:lang w:val="kk-KZ"/>
              </w:rPr>
              <w:t>Стадия В</w:t>
            </w:r>
          </w:p>
          <w:p w:rsidR="00AD2E9B" w:rsidRPr="00575A39" w:rsidRDefault="00AD2E9B" w:rsidP="00C31C23">
            <w:pPr>
              <w:pStyle w:val="af2"/>
              <w:jc w:val="both"/>
              <w:rPr>
                <w:rFonts w:ascii="Times New Roman" w:hAnsi="Times New Roman"/>
                <w:sz w:val="20"/>
                <w:szCs w:val="20"/>
              </w:rPr>
            </w:pPr>
          </w:p>
        </w:tc>
        <w:tc>
          <w:tcPr>
            <w:tcW w:w="5670" w:type="dxa"/>
          </w:tcPr>
          <w:p w:rsidR="00AD2E9B" w:rsidRPr="00575A39" w:rsidRDefault="00AD2E9B" w:rsidP="00C31C23">
            <w:pPr>
              <w:pStyle w:val="af2"/>
              <w:jc w:val="both"/>
              <w:rPr>
                <w:rFonts w:ascii="Times New Roman" w:hAnsi="Times New Roman"/>
                <w:sz w:val="20"/>
                <w:szCs w:val="20"/>
              </w:rPr>
            </w:pPr>
            <w:r w:rsidRPr="00575A39">
              <w:rPr>
                <w:rFonts w:ascii="Times New Roman" w:hAnsi="Times New Roman"/>
                <w:sz w:val="20"/>
                <w:szCs w:val="20"/>
              </w:rPr>
              <w:t xml:space="preserve">Каждые 3-5 лет при </w:t>
            </w:r>
            <w:r w:rsidRPr="00575A39">
              <w:rPr>
                <w:rFonts w:ascii="Times New Roman" w:hAnsi="Times New Roman"/>
                <w:sz w:val="20"/>
                <w:szCs w:val="20"/>
                <w:lang w:val="en-US"/>
              </w:rPr>
              <w:t>Vmax</w:t>
            </w:r>
            <w:r w:rsidRPr="00575A39">
              <w:rPr>
                <w:rFonts w:ascii="Times New Roman" w:hAnsi="Times New Roman"/>
                <w:sz w:val="20"/>
                <w:szCs w:val="20"/>
              </w:rPr>
              <w:t xml:space="preserve"> 2,0- 2,9м/с</w:t>
            </w:r>
          </w:p>
          <w:p w:rsidR="00AD2E9B" w:rsidRPr="00575A39" w:rsidRDefault="00AD2E9B" w:rsidP="00C31C23">
            <w:pPr>
              <w:pStyle w:val="af2"/>
              <w:jc w:val="both"/>
              <w:rPr>
                <w:rFonts w:ascii="Times New Roman" w:hAnsi="Times New Roman"/>
                <w:sz w:val="20"/>
                <w:szCs w:val="20"/>
              </w:rPr>
            </w:pPr>
            <w:r w:rsidRPr="00575A39">
              <w:rPr>
                <w:rFonts w:ascii="Times New Roman" w:hAnsi="Times New Roman"/>
                <w:sz w:val="20"/>
                <w:szCs w:val="20"/>
              </w:rPr>
              <w:t xml:space="preserve">Каждые 1-2 года при </w:t>
            </w:r>
            <w:r w:rsidRPr="00575A39">
              <w:rPr>
                <w:rFonts w:ascii="Times New Roman" w:hAnsi="Times New Roman"/>
                <w:sz w:val="20"/>
                <w:szCs w:val="20"/>
                <w:lang w:val="en-US"/>
              </w:rPr>
              <w:t>Vmax</w:t>
            </w:r>
            <w:r w:rsidRPr="00575A39">
              <w:rPr>
                <w:rFonts w:ascii="Times New Roman" w:hAnsi="Times New Roman"/>
                <w:sz w:val="20"/>
                <w:szCs w:val="20"/>
              </w:rPr>
              <w:t xml:space="preserve"> 3,0-3,9м/с</w:t>
            </w:r>
          </w:p>
          <w:p w:rsidR="00AD2E9B" w:rsidRPr="00575A39" w:rsidRDefault="00AD2E9B" w:rsidP="00C31C23">
            <w:pPr>
              <w:pStyle w:val="af2"/>
              <w:jc w:val="both"/>
              <w:rPr>
                <w:rFonts w:ascii="Times New Roman" w:hAnsi="Times New Roman"/>
                <w:sz w:val="20"/>
                <w:szCs w:val="20"/>
              </w:rPr>
            </w:pPr>
          </w:p>
        </w:tc>
      </w:tr>
      <w:tr w:rsidR="00AD2E9B" w:rsidRPr="00575A39" w:rsidTr="00BF70EB">
        <w:tc>
          <w:tcPr>
            <w:tcW w:w="4503" w:type="dxa"/>
          </w:tcPr>
          <w:p w:rsidR="00575A39" w:rsidRPr="00575A39" w:rsidRDefault="00575A39" w:rsidP="00575A39">
            <w:pPr>
              <w:pStyle w:val="af2"/>
              <w:jc w:val="both"/>
              <w:rPr>
                <w:rFonts w:ascii="Times New Roman" w:hAnsi="Times New Roman"/>
                <w:sz w:val="20"/>
                <w:szCs w:val="20"/>
                <w:lang w:val="kk-KZ"/>
              </w:rPr>
            </w:pPr>
            <w:r>
              <w:rPr>
                <w:rFonts w:ascii="Times New Roman" w:hAnsi="Times New Roman"/>
                <w:sz w:val="20"/>
                <w:szCs w:val="20"/>
                <w:lang w:val="kk-KZ"/>
              </w:rPr>
              <w:t>Стадия С</w:t>
            </w:r>
          </w:p>
          <w:p w:rsidR="00AD2E9B" w:rsidRPr="00575A39" w:rsidRDefault="00AD2E9B" w:rsidP="00C31C23">
            <w:pPr>
              <w:pStyle w:val="af2"/>
              <w:jc w:val="both"/>
              <w:rPr>
                <w:rFonts w:ascii="Times New Roman" w:hAnsi="Times New Roman"/>
                <w:sz w:val="20"/>
                <w:szCs w:val="20"/>
              </w:rPr>
            </w:pPr>
          </w:p>
        </w:tc>
        <w:tc>
          <w:tcPr>
            <w:tcW w:w="5670" w:type="dxa"/>
          </w:tcPr>
          <w:p w:rsidR="00AD2E9B" w:rsidRPr="00575A39" w:rsidRDefault="00AD2E9B" w:rsidP="00C31C23">
            <w:pPr>
              <w:pStyle w:val="af2"/>
              <w:jc w:val="both"/>
              <w:rPr>
                <w:rFonts w:ascii="Times New Roman" w:hAnsi="Times New Roman"/>
                <w:sz w:val="20"/>
                <w:szCs w:val="20"/>
              </w:rPr>
            </w:pPr>
            <w:r w:rsidRPr="00575A39">
              <w:rPr>
                <w:rFonts w:ascii="Times New Roman" w:hAnsi="Times New Roman"/>
                <w:sz w:val="20"/>
                <w:szCs w:val="20"/>
              </w:rPr>
              <w:t xml:space="preserve">Каждые 6-12 мес. при </w:t>
            </w:r>
            <w:r w:rsidRPr="00575A39">
              <w:rPr>
                <w:rFonts w:ascii="Times New Roman" w:hAnsi="Times New Roman"/>
                <w:sz w:val="20"/>
                <w:szCs w:val="20"/>
                <w:lang w:val="en-US"/>
              </w:rPr>
              <w:t>Vmax</w:t>
            </w:r>
            <w:r w:rsidRPr="00575A39">
              <w:rPr>
                <w:rFonts w:ascii="Times New Roman" w:hAnsi="Times New Roman"/>
                <w:sz w:val="20"/>
                <w:szCs w:val="20"/>
              </w:rPr>
              <w:t xml:space="preserve"> ≥ 4 м/с</w:t>
            </w:r>
          </w:p>
        </w:tc>
      </w:tr>
    </w:tbl>
    <w:p w:rsidR="00AD2E9B" w:rsidRDefault="00AD2E9B" w:rsidP="005114E6">
      <w:pPr>
        <w:pStyle w:val="af2"/>
        <w:ind w:firstLine="426"/>
        <w:jc w:val="both"/>
        <w:rPr>
          <w:rFonts w:ascii="Times New Roman" w:hAnsi="Times New Roman"/>
          <w:sz w:val="28"/>
          <w:szCs w:val="28"/>
        </w:rPr>
      </w:pPr>
    </w:p>
    <w:p w:rsidR="002C2A4B" w:rsidRDefault="002C2A4B" w:rsidP="002C2A4B">
      <w:pPr>
        <w:pStyle w:val="af2"/>
        <w:ind w:firstLine="426"/>
        <w:jc w:val="center"/>
        <w:rPr>
          <w:rFonts w:ascii="Times New Roman" w:hAnsi="Times New Roman"/>
          <w:b/>
          <w:sz w:val="28"/>
          <w:szCs w:val="28"/>
        </w:rPr>
      </w:pPr>
    </w:p>
    <w:p w:rsidR="002C2A4B" w:rsidRPr="002C2A4B" w:rsidRDefault="002C2A4B" w:rsidP="002C2A4B">
      <w:pPr>
        <w:pStyle w:val="af2"/>
        <w:ind w:firstLine="426"/>
        <w:jc w:val="center"/>
        <w:rPr>
          <w:rFonts w:ascii="Times New Roman" w:hAnsi="Times New Roman"/>
          <w:b/>
          <w:sz w:val="28"/>
          <w:szCs w:val="28"/>
        </w:rPr>
      </w:pPr>
      <w:r w:rsidRPr="002C2A4B">
        <w:rPr>
          <w:rFonts w:ascii="Times New Roman" w:hAnsi="Times New Roman"/>
          <w:b/>
          <w:sz w:val="28"/>
          <w:szCs w:val="28"/>
        </w:rPr>
        <w:t>Стресс-ЭХОКГ с добутамином.</w:t>
      </w:r>
    </w:p>
    <w:p w:rsidR="002C2A4B" w:rsidRDefault="002C2A4B" w:rsidP="002C2A4B">
      <w:pPr>
        <w:pStyle w:val="af2"/>
        <w:ind w:firstLine="426"/>
        <w:jc w:val="both"/>
        <w:rPr>
          <w:rFonts w:ascii="Times New Roman" w:hAnsi="Times New Roman"/>
          <w:sz w:val="28"/>
          <w:szCs w:val="28"/>
          <w:lang w:val="kk-KZ"/>
        </w:rPr>
      </w:pPr>
      <w:r w:rsidRPr="002C2A4B">
        <w:rPr>
          <w:rFonts w:ascii="Times New Roman" w:hAnsi="Times New Roman"/>
          <w:sz w:val="28"/>
          <w:szCs w:val="28"/>
        </w:rPr>
        <w:t>Стресс-ЭХОКГ</w:t>
      </w:r>
      <w:r>
        <w:rPr>
          <w:rFonts w:ascii="Times New Roman" w:hAnsi="Times New Roman"/>
          <w:sz w:val="28"/>
          <w:szCs w:val="28"/>
        </w:rPr>
        <w:t xml:space="preserve"> показано пациентом с АС</w:t>
      </w:r>
      <w:r>
        <w:rPr>
          <w:rFonts w:ascii="Times New Roman" w:hAnsi="Times New Roman"/>
          <w:sz w:val="28"/>
          <w:szCs w:val="28"/>
          <w:lang w:val="kk-KZ"/>
        </w:rPr>
        <w:t>;</w:t>
      </w:r>
    </w:p>
    <w:p w:rsidR="002C2A4B" w:rsidRDefault="002C2A4B" w:rsidP="002C2A4B">
      <w:pPr>
        <w:pStyle w:val="af2"/>
        <w:numPr>
          <w:ilvl w:val="0"/>
          <w:numId w:val="3"/>
        </w:numPr>
        <w:jc w:val="both"/>
        <w:rPr>
          <w:rFonts w:ascii="Times New Roman" w:eastAsia="MyriadPro-Bold" w:hAnsi="Times New Roman"/>
          <w:bCs/>
          <w:i/>
          <w:iCs/>
          <w:color w:val="000000"/>
          <w:sz w:val="28"/>
          <w:szCs w:val="28"/>
          <w:lang w:val="kk-KZ"/>
        </w:rPr>
      </w:pPr>
      <w:r>
        <w:rPr>
          <w:rFonts w:ascii="Times New Roman" w:hAnsi="Times New Roman"/>
          <w:sz w:val="28"/>
          <w:szCs w:val="28"/>
        </w:rPr>
        <w:t xml:space="preserve">стадия С, с целью выявления симтомов и оценки толерантности к физической нагрузке </w:t>
      </w:r>
      <w:r w:rsidRPr="008C31E4">
        <w:rPr>
          <w:rFonts w:ascii="Times New Roman" w:eastAsia="MyriadPro-Bold" w:hAnsi="Times New Roman"/>
          <w:bCs/>
          <w:i/>
          <w:iCs/>
          <w:color w:val="000000"/>
          <w:sz w:val="28"/>
          <w:szCs w:val="28"/>
        </w:rPr>
        <w:t xml:space="preserve">(класс доказательности </w:t>
      </w:r>
      <w:r w:rsidRPr="008C31E4">
        <w:rPr>
          <w:rFonts w:ascii="Times New Roman" w:eastAsia="MyriadPro-Bold" w:hAnsi="Times New Roman"/>
          <w:bCs/>
          <w:i/>
          <w:iCs/>
          <w:color w:val="000000"/>
          <w:sz w:val="28"/>
          <w:szCs w:val="28"/>
          <w:lang w:val="en-US"/>
        </w:rPr>
        <w:t>I</w:t>
      </w:r>
      <w:r>
        <w:rPr>
          <w:rFonts w:ascii="Times New Roman" w:eastAsia="MyriadPro-Bold" w:hAnsi="Times New Roman"/>
          <w:bCs/>
          <w:i/>
          <w:iCs/>
          <w:color w:val="000000"/>
          <w:sz w:val="28"/>
          <w:szCs w:val="28"/>
          <w:lang w:val="en-US"/>
        </w:rPr>
        <w:t>Ia</w:t>
      </w:r>
      <w:r w:rsidRPr="008C31E4">
        <w:rPr>
          <w:rFonts w:ascii="Times New Roman" w:eastAsia="MyriadPro-Bold" w:hAnsi="Times New Roman"/>
          <w:bCs/>
          <w:i/>
          <w:iCs/>
          <w:color w:val="000000"/>
          <w:sz w:val="28"/>
          <w:szCs w:val="28"/>
        </w:rPr>
        <w:t xml:space="preserve">, уровень доказательности </w:t>
      </w:r>
      <w:r>
        <w:rPr>
          <w:rFonts w:ascii="Times New Roman" w:eastAsia="MyriadPro-Bold" w:hAnsi="Times New Roman"/>
          <w:bCs/>
          <w:i/>
          <w:iCs/>
          <w:color w:val="000000"/>
          <w:sz w:val="28"/>
          <w:szCs w:val="28"/>
          <w:lang w:val="kk-KZ"/>
        </w:rPr>
        <w:t>С</w:t>
      </w:r>
      <w:r w:rsidRPr="008C31E4">
        <w:rPr>
          <w:rFonts w:ascii="Times New Roman" w:eastAsia="MyriadPro-Bold" w:hAnsi="Times New Roman"/>
          <w:bCs/>
          <w:i/>
          <w:iCs/>
          <w:color w:val="000000"/>
          <w:sz w:val="28"/>
          <w:szCs w:val="28"/>
        </w:rPr>
        <w:t>).</w:t>
      </w:r>
    </w:p>
    <w:p w:rsidR="00B15364" w:rsidRDefault="003365CA" w:rsidP="00B15364">
      <w:pPr>
        <w:pStyle w:val="af2"/>
        <w:numPr>
          <w:ilvl w:val="0"/>
          <w:numId w:val="3"/>
        </w:numPr>
        <w:jc w:val="both"/>
        <w:rPr>
          <w:rFonts w:ascii="Times New Roman" w:hAnsi="Times New Roman"/>
          <w:sz w:val="28"/>
          <w:szCs w:val="28"/>
        </w:rPr>
      </w:pPr>
      <w:r>
        <w:rPr>
          <w:rFonts w:ascii="Times New Roman" w:hAnsi="Times New Roman"/>
          <w:sz w:val="28"/>
          <w:szCs w:val="28"/>
          <w:lang w:val="kk-KZ"/>
        </w:rPr>
        <w:t>с</w:t>
      </w:r>
      <w:r w:rsidR="002C2A4B" w:rsidRPr="00B15364">
        <w:rPr>
          <w:rFonts w:ascii="Times New Roman" w:hAnsi="Times New Roman"/>
          <w:sz w:val="28"/>
          <w:szCs w:val="28"/>
          <w:lang w:val="kk-KZ"/>
        </w:rPr>
        <w:t xml:space="preserve">тадия </w:t>
      </w:r>
      <w:r w:rsidR="002C2A4B" w:rsidRPr="00B15364">
        <w:rPr>
          <w:rFonts w:ascii="Times New Roman" w:hAnsi="Times New Roman"/>
          <w:sz w:val="28"/>
          <w:szCs w:val="28"/>
          <w:lang w:val="en-US"/>
        </w:rPr>
        <w:t>D</w:t>
      </w:r>
      <w:r w:rsidR="002C2A4B" w:rsidRPr="00B15364">
        <w:rPr>
          <w:rFonts w:ascii="Times New Roman" w:hAnsi="Times New Roman"/>
          <w:sz w:val="28"/>
          <w:szCs w:val="28"/>
        </w:rPr>
        <w:t>2</w:t>
      </w:r>
      <w:r w:rsidR="002C2A4B" w:rsidRPr="00B15364">
        <w:rPr>
          <w:rFonts w:ascii="Times New Roman" w:hAnsi="Times New Roman"/>
          <w:sz w:val="28"/>
          <w:szCs w:val="28"/>
          <w:lang w:val="kk-KZ"/>
        </w:rPr>
        <w:t>: калицинированн</w:t>
      </w:r>
      <w:r>
        <w:rPr>
          <w:rFonts w:ascii="Times New Roman" w:hAnsi="Times New Roman"/>
          <w:sz w:val="28"/>
          <w:szCs w:val="28"/>
          <w:lang w:val="kk-KZ"/>
        </w:rPr>
        <w:t>ый</w:t>
      </w:r>
      <w:r w:rsidR="002C2A4B" w:rsidRPr="00B15364">
        <w:rPr>
          <w:rFonts w:ascii="Times New Roman" w:hAnsi="Times New Roman"/>
          <w:sz w:val="28"/>
          <w:szCs w:val="28"/>
          <w:lang w:val="kk-KZ"/>
        </w:rPr>
        <w:t xml:space="preserve"> АК с ограниченным открытием, ФВ ЛЖ </w:t>
      </w:r>
      <w:r w:rsidR="002C2A4B" w:rsidRPr="00B15364">
        <w:rPr>
          <w:rFonts w:ascii="Times New Roman" w:hAnsi="Times New Roman"/>
          <w:sz w:val="28"/>
          <w:szCs w:val="28"/>
        </w:rPr>
        <w:t>&lt;</w:t>
      </w:r>
      <w:r w:rsidR="002C2A4B" w:rsidRPr="00B15364">
        <w:rPr>
          <w:rFonts w:ascii="Times New Roman" w:hAnsi="Times New Roman"/>
          <w:sz w:val="28"/>
          <w:szCs w:val="28"/>
          <w:lang w:val="kk-KZ"/>
        </w:rPr>
        <w:t>50</w:t>
      </w:r>
      <w:r w:rsidR="002C2A4B" w:rsidRPr="00B15364">
        <w:rPr>
          <w:rFonts w:ascii="Times New Roman" w:hAnsi="Times New Roman"/>
          <w:sz w:val="28"/>
          <w:szCs w:val="28"/>
        </w:rPr>
        <w:t xml:space="preserve">%, </w:t>
      </w:r>
      <w:r w:rsidR="00B15364" w:rsidRPr="00B15364">
        <w:rPr>
          <w:rFonts w:ascii="Times New Roman" w:hAnsi="Times New Roman"/>
          <w:sz w:val="28"/>
          <w:szCs w:val="28"/>
        </w:rPr>
        <w:t xml:space="preserve">S  АК ≤ 1 см² , </w:t>
      </w:r>
      <w:r w:rsidR="00B15364">
        <w:rPr>
          <w:rFonts w:ascii="Times New Roman" w:hAnsi="Times New Roman"/>
          <w:sz w:val="28"/>
          <w:szCs w:val="28"/>
          <w:lang w:val="kk-KZ"/>
        </w:rPr>
        <w:t>если</w:t>
      </w:r>
      <w:r w:rsidR="00B15364">
        <w:rPr>
          <w:rFonts w:ascii="Times New Roman" w:hAnsi="Times New Roman"/>
          <w:sz w:val="28"/>
          <w:szCs w:val="28"/>
        </w:rPr>
        <w:t xml:space="preserve">: </w:t>
      </w:r>
      <w:r w:rsidR="00B15364" w:rsidRPr="00B15364">
        <w:rPr>
          <w:rFonts w:ascii="Times New Roman" w:hAnsi="Times New Roman"/>
          <w:sz w:val="28"/>
          <w:szCs w:val="28"/>
        </w:rPr>
        <w:t>V max&lt; 4м/с,  Сред. град. &lt; 40 мм.рт.ст.</w:t>
      </w:r>
    </w:p>
    <w:p w:rsidR="00777336" w:rsidRDefault="00777336" w:rsidP="00777336">
      <w:pPr>
        <w:pStyle w:val="af2"/>
        <w:jc w:val="both"/>
        <w:rPr>
          <w:rFonts w:ascii="Times New Roman" w:hAnsi="Times New Roman"/>
          <w:sz w:val="28"/>
          <w:szCs w:val="28"/>
        </w:rPr>
      </w:pPr>
    </w:p>
    <w:p w:rsidR="00777336" w:rsidRDefault="00777336" w:rsidP="00777336">
      <w:pPr>
        <w:pStyle w:val="af2"/>
        <w:jc w:val="both"/>
        <w:rPr>
          <w:rFonts w:ascii="Times New Roman" w:hAnsi="Times New Roman"/>
          <w:sz w:val="28"/>
          <w:szCs w:val="28"/>
        </w:rPr>
      </w:pPr>
    </w:p>
    <w:p w:rsidR="00777336" w:rsidRDefault="00777336" w:rsidP="00777336">
      <w:pPr>
        <w:pStyle w:val="af2"/>
        <w:jc w:val="both"/>
        <w:rPr>
          <w:rFonts w:ascii="Times New Roman" w:hAnsi="Times New Roman"/>
          <w:sz w:val="28"/>
          <w:szCs w:val="28"/>
        </w:rPr>
      </w:pPr>
    </w:p>
    <w:p w:rsidR="00777336" w:rsidRDefault="00777336" w:rsidP="00777336">
      <w:pPr>
        <w:pStyle w:val="af2"/>
        <w:jc w:val="both"/>
        <w:rPr>
          <w:rFonts w:ascii="Times New Roman" w:hAnsi="Times New Roman"/>
          <w:sz w:val="28"/>
          <w:szCs w:val="28"/>
        </w:rPr>
      </w:pPr>
    </w:p>
    <w:p w:rsidR="00777336" w:rsidRDefault="00777336" w:rsidP="00777336">
      <w:pPr>
        <w:pStyle w:val="af2"/>
        <w:jc w:val="both"/>
        <w:rPr>
          <w:rFonts w:ascii="Times New Roman" w:hAnsi="Times New Roman"/>
          <w:sz w:val="28"/>
          <w:szCs w:val="28"/>
        </w:rPr>
      </w:pPr>
    </w:p>
    <w:p w:rsidR="00777336" w:rsidRPr="00B15364" w:rsidRDefault="00777336" w:rsidP="00777336">
      <w:pPr>
        <w:pStyle w:val="af2"/>
        <w:jc w:val="both"/>
        <w:rPr>
          <w:rFonts w:ascii="Times New Roman" w:hAnsi="Times New Roman"/>
          <w:sz w:val="28"/>
          <w:szCs w:val="28"/>
        </w:rPr>
      </w:pPr>
    </w:p>
    <w:p w:rsidR="002C2A4B" w:rsidRDefault="002C2A4B" w:rsidP="005114E6">
      <w:pPr>
        <w:pStyle w:val="af2"/>
        <w:ind w:firstLine="426"/>
        <w:jc w:val="both"/>
        <w:rPr>
          <w:rFonts w:ascii="Times New Roman" w:hAnsi="Times New Roman"/>
          <w:sz w:val="28"/>
          <w:szCs w:val="28"/>
        </w:rPr>
      </w:pPr>
    </w:p>
    <w:p w:rsidR="002D226B" w:rsidRPr="00BF37FE" w:rsidRDefault="002D226B" w:rsidP="00BF37FE">
      <w:pPr>
        <w:pStyle w:val="a8"/>
        <w:numPr>
          <w:ilvl w:val="1"/>
          <w:numId w:val="21"/>
        </w:numPr>
        <w:spacing w:after="0" w:line="240" w:lineRule="auto"/>
        <w:jc w:val="both"/>
        <w:rPr>
          <w:rFonts w:ascii="Times New Roman" w:eastAsia="MyriadPro-Bold" w:hAnsi="Times New Roman"/>
          <w:b/>
          <w:bCs/>
          <w:iCs/>
          <w:sz w:val="28"/>
          <w:szCs w:val="28"/>
        </w:rPr>
      </w:pPr>
      <w:r w:rsidRPr="00BF37FE">
        <w:rPr>
          <w:rFonts w:ascii="Times New Roman" w:eastAsia="MyriadPro-Bold" w:hAnsi="Times New Roman"/>
          <w:b/>
          <w:bCs/>
          <w:iCs/>
          <w:sz w:val="28"/>
          <w:szCs w:val="28"/>
        </w:rPr>
        <w:lastRenderedPageBreak/>
        <w:t>Диагностический алгоритм</w:t>
      </w:r>
    </w:p>
    <w:p w:rsidR="002D226B" w:rsidRDefault="004A4245" w:rsidP="005114E6">
      <w:pPr>
        <w:pStyle w:val="p8"/>
        <w:spacing w:before="0" w:beforeAutospacing="0" w:after="0" w:afterAutospacing="0"/>
        <w:rPr>
          <w:b/>
          <w:bCs/>
        </w:rPr>
      </w:pPr>
      <w:r>
        <w:rPr>
          <w:noProof/>
        </w:rPr>
        <w:drawing>
          <wp:inline distT="0" distB="0" distL="0" distR="0">
            <wp:extent cx="4711849" cy="6662849"/>
            <wp:effectExtent l="0" t="0" r="0" b="5080"/>
            <wp:docPr id="17" name="Рисунок 13" descr="Тактика ведения пациентов с тяжелым аортальным стенозом (ESC,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Тактика ведения пациентов с тяжелым аортальным стенозом (ESC, 2014)"/>
                    <pic:cNvPicPr>
                      <a:picLocks noChangeAspect="1" noChangeArrowheads="1"/>
                    </pic:cNvPicPr>
                  </pic:nvPicPr>
                  <pic:blipFill>
                    <a:blip r:embed="rId8"/>
                    <a:srcRect/>
                    <a:stretch>
                      <a:fillRect/>
                    </a:stretch>
                  </pic:blipFill>
                  <pic:spPr bwMode="auto">
                    <a:xfrm>
                      <a:off x="0" y="0"/>
                      <a:ext cx="4719643" cy="6673871"/>
                    </a:xfrm>
                    <a:prstGeom prst="rect">
                      <a:avLst/>
                    </a:prstGeom>
                    <a:noFill/>
                    <a:ln w="9525">
                      <a:noFill/>
                      <a:miter lim="800000"/>
                      <a:headEnd/>
                      <a:tailEnd/>
                    </a:ln>
                  </pic:spPr>
                </pic:pic>
              </a:graphicData>
            </a:graphic>
          </wp:inline>
        </w:drawing>
      </w:r>
    </w:p>
    <w:p w:rsidR="00412DFE" w:rsidRDefault="00412DFE" w:rsidP="005114E6">
      <w:pPr>
        <w:pStyle w:val="p8"/>
        <w:spacing w:before="0" w:beforeAutospacing="0" w:after="0" w:afterAutospacing="0"/>
        <w:rPr>
          <w:b/>
          <w:bCs/>
        </w:rPr>
      </w:pPr>
    </w:p>
    <w:p w:rsidR="00412DFE" w:rsidRPr="00BF37FE" w:rsidRDefault="00412DFE" w:rsidP="00BF37FE">
      <w:pPr>
        <w:pStyle w:val="a8"/>
        <w:numPr>
          <w:ilvl w:val="1"/>
          <w:numId w:val="21"/>
        </w:numPr>
        <w:spacing w:after="0" w:line="240" w:lineRule="auto"/>
        <w:jc w:val="both"/>
        <w:rPr>
          <w:rFonts w:ascii="Times New Roman" w:eastAsia="MyriadPro-Bold" w:hAnsi="Times New Roman"/>
          <w:b/>
          <w:bCs/>
          <w:iCs/>
          <w:sz w:val="28"/>
          <w:szCs w:val="28"/>
        </w:rPr>
      </w:pPr>
      <w:r w:rsidRPr="00BF37FE">
        <w:rPr>
          <w:rFonts w:ascii="Times New Roman" w:eastAsia="MyriadPro-Bold" w:hAnsi="Times New Roman"/>
          <w:b/>
          <w:bCs/>
          <w:iCs/>
          <w:sz w:val="28"/>
          <w:szCs w:val="28"/>
        </w:rPr>
        <w:t>Дифференциальный диагноз</w:t>
      </w:r>
    </w:p>
    <w:p w:rsidR="00412DFE" w:rsidRDefault="00412DFE" w:rsidP="005114E6">
      <w:pPr>
        <w:pStyle w:val="p8"/>
        <w:spacing w:before="0" w:beforeAutospacing="0" w:after="0" w:afterAutospacing="0"/>
        <w:rPr>
          <w:b/>
          <w:bCs/>
        </w:rPr>
      </w:pPr>
    </w:p>
    <w:p w:rsidR="00412DFE" w:rsidRDefault="00412DFE" w:rsidP="00412DFE">
      <w:pPr>
        <w:pStyle w:val="p8"/>
        <w:spacing w:before="0" w:beforeAutospacing="0" w:after="0" w:afterAutospacing="0"/>
        <w:ind w:left="0" w:firstLine="284"/>
        <w:rPr>
          <w:bCs/>
        </w:rPr>
      </w:pPr>
      <w:r w:rsidRPr="00412DFE">
        <w:rPr>
          <w:bCs/>
        </w:rPr>
        <w:t>При подозрении на аортальный стеноз необходимо исключить гипертр</w:t>
      </w:r>
      <w:r w:rsidR="00D4709C">
        <w:rPr>
          <w:bCs/>
        </w:rPr>
        <w:t>офическую кардиомиопатию (ГКМП)</w:t>
      </w:r>
      <w:r w:rsidR="002538F9">
        <w:rPr>
          <w:bCs/>
        </w:rPr>
        <w:t>, недостаточность аортального клапана</w:t>
      </w:r>
      <w:r w:rsidRPr="00412DFE">
        <w:rPr>
          <w:bCs/>
        </w:rPr>
        <w:t>.</w:t>
      </w:r>
    </w:p>
    <w:p w:rsidR="004A4245" w:rsidRDefault="004A4245" w:rsidP="00412DFE">
      <w:pPr>
        <w:pStyle w:val="p8"/>
        <w:spacing w:before="0" w:beforeAutospacing="0" w:after="0" w:afterAutospacing="0"/>
        <w:ind w:left="0" w:firstLine="284"/>
        <w:rPr>
          <w:bCs/>
        </w:rPr>
      </w:pPr>
    </w:p>
    <w:p w:rsidR="005E521C" w:rsidRDefault="005E521C" w:rsidP="00412DFE">
      <w:pPr>
        <w:pStyle w:val="p8"/>
        <w:spacing w:before="0" w:beforeAutospacing="0" w:after="0" w:afterAutospacing="0"/>
        <w:ind w:left="0" w:firstLine="284"/>
        <w:rPr>
          <w:bCs/>
        </w:rPr>
      </w:pPr>
    </w:p>
    <w:p w:rsidR="005E521C" w:rsidRDefault="005E521C" w:rsidP="00412DFE">
      <w:pPr>
        <w:pStyle w:val="p8"/>
        <w:spacing w:before="0" w:beforeAutospacing="0" w:after="0" w:afterAutospacing="0"/>
        <w:ind w:left="0" w:firstLine="284"/>
        <w:rPr>
          <w:bCs/>
        </w:rPr>
      </w:pPr>
    </w:p>
    <w:p w:rsidR="005E521C" w:rsidRDefault="005E521C" w:rsidP="00412DFE">
      <w:pPr>
        <w:pStyle w:val="p8"/>
        <w:spacing w:before="0" w:beforeAutospacing="0" w:after="0" w:afterAutospacing="0"/>
        <w:ind w:left="0" w:firstLine="284"/>
        <w:rPr>
          <w:bCs/>
        </w:rPr>
      </w:pPr>
    </w:p>
    <w:p w:rsidR="005E521C" w:rsidRDefault="005E521C" w:rsidP="00412DFE">
      <w:pPr>
        <w:pStyle w:val="p8"/>
        <w:spacing w:before="0" w:beforeAutospacing="0" w:after="0" w:afterAutospacing="0"/>
        <w:ind w:left="0" w:firstLine="284"/>
        <w:rPr>
          <w:bCs/>
        </w:rPr>
      </w:pPr>
    </w:p>
    <w:p w:rsidR="005E521C" w:rsidRDefault="005E521C" w:rsidP="00412DFE">
      <w:pPr>
        <w:pStyle w:val="p8"/>
        <w:spacing w:before="0" w:beforeAutospacing="0" w:after="0" w:afterAutospacing="0"/>
        <w:ind w:left="0" w:firstLine="284"/>
        <w:rPr>
          <w:bCs/>
        </w:rPr>
      </w:pPr>
    </w:p>
    <w:p w:rsidR="00476E61" w:rsidRDefault="00476E61" w:rsidP="00412DFE">
      <w:pPr>
        <w:pStyle w:val="p8"/>
        <w:spacing w:before="0" w:beforeAutospacing="0" w:after="0" w:afterAutospacing="0"/>
        <w:ind w:left="0" w:firstLine="284"/>
        <w:rPr>
          <w:bCs/>
        </w:rPr>
      </w:pPr>
      <w:r w:rsidRPr="00476E61">
        <w:rPr>
          <w:bCs/>
        </w:rPr>
        <w:lastRenderedPageBreak/>
        <w:t xml:space="preserve">Таблица </w:t>
      </w:r>
      <w:r>
        <w:rPr>
          <w:bCs/>
        </w:rPr>
        <w:t>6– Дифференциальная диагностика ГКМП и АС.</w:t>
      </w:r>
    </w:p>
    <w:p w:rsidR="00AB564D" w:rsidRDefault="00AB564D" w:rsidP="00412DFE">
      <w:pPr>
        <w:pStyle w:val="p8"/>
        <w:spacing w:before="0" w:beforeAutospacing="0" w:after="0" w:afterAutospacing="0"/>
        <w:ind w:left="0" w:firstLine="284"/>
        <w:rPr>
          <w:bCs/>
        </w:rPr>
      </w:pPr>
    </w:p>
    <w:tbl>
      <w:tblPr>
        <w:tblStyle w:val="a7"/>
        <w:tblW w:w="0" w:type="auto"/>
        <w:tblLook w:val="04A0" w:firstRow="1" w:lastRow="0" w:firstColumn="1" w:lastColumn="0" w:noHBand="0" w:noVBand="1"/>
      </w:tblPr>
      <w:tblGrid>
        <w:gridCol w:w="3427"/>
        <w:gridCol w:w="3427"/>
        <w:gridCol w:w="3427"/>
      </w:tblGrid>
      <w:tr w:rsidR="00412DFE" w:rsidRPr="004A4245" w:rsidTr="00412DFE">
        <w:trPr>
          <w:trHeight w:val="714"/>
        </w:trPr>
        <w:tc>
          <w:tcPr>
            <w:tcW w:w="3427" w:type="dxa"/>
            <w:vAlign w:val="center"/>
          </w:tcPr>
          <w:p w:rsidR="00412DFE" w:rsidRPr="004A4245" w:rsidRDefault="00412DFE" w:rsidP="00412DFE">
            <w:pPr>
              <w:pStyle w:val="p8"/>
              <w:spacing w:before="0" w:beforeAutospacing="0" w:after="0" w:afterAutospacing="0"/>
              <w:ind w:left="0"/>
              <w:jc w:val="center"/>
              <w:rPr>
                <w:bCs/>
                <w:sz w:val="20"/>
                <w:szCs w:val="20"/>
              </w:rPr>
            </w:pPr>
            <w:r w:rsidRPr="004A4245">
              <w:rPr>
                <w:bCs/>
                <w:sz w:val="20"/>
                <w:szCs w:val="20"/>
              </w:rPr>
              <w:t>Диагносические признаки</w:t>
            </w:r>
          </w:p>
        </w:tc>
        <w:tc>
          <w:tcPr>
            <w:tcW w:w="3427" w:type="dxa"/>
            <w:vAlign w:val="center"/>
          </w:tcPr>
          <w:p w:rsidR="00412DFE" w:rsidRPr="004A4245" w:rsidRDefault="00412DFE" w:rsidP="00412DFE">
            <w:pPr>
              <w:pStyle w:val="p8"/>
              <w:spacing w:before="0" w:beforeAutospacing="0" w:after="0" w:afterAutospacing="0"/>
              <w:ind w:left="0"/>
              <w:jc w:val="center"/>
              <w:rPr>
                <w:bCs/>
                <w:sz w:val="20"/>
                <w:szCs w:val="20"/>
              </w:rPr>
            </w:pPr>
            <w:r w:rsidRPr="004A4245">
              <w:rPr>
                <w:bCs/>
                <w:sz w:val="20"/>
                <w:szCs w:val="20"/>
              </w:rPr>
              <w:t>ГКМП</w:t>
            </w:r>
          </w:p>
        </w:tc>
        <w:tc>
          <w:tcPr>
            <w:tcW w:w="3427" w:type="dxa"/>
            <w:vAlign w:val="center"/>
          </w:tcPr>
          <w:p w:rsidR="00412DFE" w:rsidRPr="004A4245" w:rsidRDefault="00412DFE" w:rsidP="00412DFE">
            <w:pPr>
              <w:pStyle w:val="p8"/>
              <w:spacing w:before="0" w:beforeAutospacing="0" w:after="0" w:afterAutospacing="0"/>
              <w:ind w:left="0"/>
              <w:jc w:val="center"/>
              <w:rPr>
                <w:bCs/>
                <w:sz w:val="20"/>
                <w:szCs w:val="20"/>
              </w:rPr>
            </w:pPr>
            <w:r w:rsidRPr="004A4245">
              <w:rPr>
                <w:bCs/>
                <w:sz w:val="20"/>
                <w:szCs w:val="20"/>
              </w:rPr>
              <w:t>АС</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Обмороки или приступы резкой слабости</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Характерно</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Менее характерно</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Наличие семейных случаев заболевания</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Характерно</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Не характерно</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Случаи внезапной смерти в семье</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Часто</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Редко</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Указания на перенеченный ревматизм</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Не характерно</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Характерно</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Границы относительной сердечной тупости</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Расширена влево и вниз</w:t>
            </w:r>
          </w:p>
        </w:tc>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Расширено влево</w:t>
            </w:r>
          </w:p>
        </w:tc>
      </w:tr>
      <w:tr w:rsidR="00412DFE" w:rsidRPr="004A4245" w:rsidTr="00412DFE">
        <w:tc>
          <w:tcPr>
            <w:tcW w:w="3427" w:type="dxa"/>
          </w:tcPr>
          <w:p w:rsidR="00412DFE" w:rsidRPr="004A4245" w:rsidRDefault="00412DFE" w:rsidP="00412DFE">
            <w:pPr>
              <w:pStyle w:val="p8"/>
              <w:spacing w:before="0" w:beforeAutospacing="0" w:after="0" w:afterAutospacing="0"/>
              <w:ind w:left="0"/>
              <w:rPr>
                <w:bCs/>
                <w:sz w:val="20"/>
                <w:szCs w:val="20"/>
              </w:rPr>
            </w:pPr>
            <w:r w:rsidRPr="004A4245">
              <w:rPr>
                <w:bCs/>
                <w:sz w:val="20"/>
                <w:szCs w:val="20"/>
              </w:rPr>
              <w:t>Локализация максимума систолического шума</w:t>
            </w:r>
          </w:p>
        </w:tc>
        <w:tc>
          <w:tcPr>
            <w:tcW w:w="3427" w:type="dxa"/>
          </w:tcPr>
          <w:p w:rsidR="00412DFE" w:rsidRPr="004A4245" w:rsidRDefault="00AB564D" w:rsidP="00412DFE">
            <w:pPr>
              <w:pStyle w:val="p8"/>
              <w:spacing w:before="0" w:beforeAutospacing="0" w:after="0" w:afterAutospacing="0"/>
              <w:ind w:left="0"/>
              <w:rPr>
                <w:bCs/>
                <w:sz w:val="20"/>
                <w:szCs w:val="20"/>
              </w:rPr>
            </w:pPr>
            <w:r w:rsidRPr="004A4245">
              <w:rPr>
                <w:bCs/>
                <w:sz w:val="20"/>
                <w:szCs w:val="20"/>
              </w:rPr>
              <w:t>Верхушка сердца или левый край грудины</w:t>
            </w:r>
          </w:p>
        </w:tc>
        <w:tc>
          <w:tcPr>
            <w:tcW w:w="3427" w:type="dxa"/>
          </w:tcPr>
          <w:p w:rsidR="00412DFE" w:rsidRPr="004A4245" w:rsidRDefault="00AB564D" w:rsidP="00412DFE">
            <w:pPr>
              <w:pStyle w:val="p8"/>
              <w:spacing w:before="0" w:beforeAutospacing="0" w:after="0" w:afterAutospacing="0"/>
              <w:ind w:left="0"/>
              <w:rPr>
                <w:bCs/>
                <w:sz w:val="20"/>
                <w:szCs w:val="20"/>
              </w:rPr>
            </w:pPr>
            <w:r w:rsidRPr="004A4245">
              <w:rPr>
                <w:bCs/>
                <w:sz w:val="20"/>
                <w:szCs w:val="20"/>
              </w:rPr>
              <w:t>Второе межреберье справа</w:t>
            </w:r>
          </w:p>
        </w:tc>
      </w:tr>
      <w:tr w:rsidR="00412DFE" w:rsidRPr="004A4245" w:rsidTr="00412DFE">
        <w:tc>
          <w:tcPr>
            <w:tcW w:w="3427" w:type="dxa"/>
          </w:tcPr>
          <w:p w:rsidR="00412DFE" w:rsidRPr="004A4245" w:rsidRDefault="00AB564D" w:rsidP="00412DFE">
            <w:pPr>
              <w:pStyle w:val="p8"/>
              <w:spacing w:before="0" w:beforeAutospacing="0" w:after="0" w:afterAutospacing="0"/>
              <w:ind w:left="0"/>
              <w:rPr>
                <w:bCs/>
                <w:sz w:val="20"/>
                <w:szCs w:val="20"/>
              </w:rPr>
            </w:pPr>
            <w:r w:rsidRPr="004A4245">
              <w:rPr>
                <w:bCs/>
                <w:sz w:val="20"/>
                <w:szCs w:val="20"/>
              </w:rPr>
              <w:t>Проволимость систолических шумов</w:t>
            </w:r>
          </w:p>
        </w:tc>
        <w:tc>
          <w:tcPr>
            <w:tcW w:w="3427" w:type="dxa"/>
          </w:tcPr>
          <w:p w:rsidR="00412DFE" w:rsidRPr="004A4245" w:rsidRDefault="00AB564D" w:rsidP="00AB564D">
            <w:pPr>
              <w:pStyle w:val="p8"/>
              <w:spacing w:before="0" w:beforeAutospacing="0" w:after="0" w:afterAutospacing="0"/>
              <w:ind w:left="0"/>
              <w:rPr>
                <w:bCs/>
                <w:sz w:val="20"/>
                <w:szCs w:val="20"/>
              </w:rPr>
            </w:pPr>
            <w:r w:rsidRPr="004A4245">
              <w:rPr>
                <w:bCs/>
                <w:sz w:val="20"/>
                <w:szCs w:val="20"/>
              </w:rPr>
              <w:t>Не характерно</w:t>
            </w:r>
          </w:p>
        </w:tc>
        <w:tc>
          <w:tcPr>
            <w:tcW w:w="3427" w:type="dxa"/>
          </w:tcPr>
          <w:p w:rsidR="00412DFE" w:rsidRPr="004A4245" w:rsidRDefault="00AB564D" w:rsidP="00412DFE">
            <w:pPr>
              <w:pStyle w:val="p8"/>
              <w:spacing w:before="0" w:beforeAutospacing="0" w:after="0" w:afterAutospacing="0"/>
              <w:ind w:left="0"/>
              <w:rPr>
                <w:bCs/>
                <w:sz w:val="20"/>
                <w:szCs w:val="20"/>
              </w:rPr>
            </w:pPr>
            <w:r w:rsidRPr="004A4245">
              <w:rPr>
                <w:bCs/>
                <w:sz w:val="20"/>
                <w:szCs w:val="20"/>
              </w:rPr>
              <w:t>Характерно</w:t>
            </w:r>
          </w:p>
        </w:tc>
      </w:tr>
      <w:tr w:rsidR="00AB564D" w:rsidRPr="004A4245" w:rsidTr="00412DFE">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Характер систолического шума</w:t>
            </w:r>
          </w:p>
        </w:tc>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Типа изгнания или голосистолический</w:t>
            </w:r>
          </w:p>
        </w:tc>
        <w:tc>
          <w:tcPr>
            <w:tcW w:w="3427" w:type="dxa"/>
          </w:tcPr>
          <w:p w:rsidR="00AB564D" w:rsidRPr="004A4245" w:rsidRDefault="00AB564D" w:rsidP="00412DFE">
            <w:pPr>
              <w:pStyle w:val="p8"/>
              <w:spacing w:before="0" w:beforeAutospacing="0" w:after="0" w:afterAutospacing="0"/>
              <w:ind w:left="0"/>
              <w:rPr>
                <w:bCs/>
                <w:sz w:val="20"/>
                <w:szCs w:val="20"/>
              </w:rPr>
            </w:pPr>
            <w:r w:rsidRPr="004A4245">
              <w:rPr>
                <w:bCs/>
                <w:sz w:val="20"/>
                <w:szCs w:val="20"/>
              </w:rPr>
              <w:t>Типа изгнания</w:t>
            </w:r>
          </w:p>
        </w:tc>
      </w:tr>
      <w:tr w:rsidR="00AB564D" w:rsidRPr="004A4245" w:rsidTr="00412DFE">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Громкость систолического шума при резком вставании</w:t>
            </w:r>
          </w:p>
        </w:tc>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Усиление</w:t>
            </w:r>
          </w:p>
        </w:tc>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Ослабление</w:t>
            </w:r>
          </w:p>
        </w:tc>
      </w:tr>
      <w:tr w:rsidR="00AB564D" w:rsidRPr="004A4245" w:rsidTr="00412DFE">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Громкость систолического шума при резком приседании</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Ослабление</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Усиление</w:t>
            </w:r>
          </w:p>
        </w:tc>
      </w:tr>
      <w:tr w:rsidR="00AB564D" w:rsidRPr="004A4245" w:rsidTr="00412DFE">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Громкость систолического шума при пробе Вальсальвы</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 xml:space="preserve">Усиление </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Ослабление</w:t>
            </w:r>
          </w:p>
          <w:p w:rsidR="00AB564D" w:rsidRPr="004A4245" w:rsidRDefault="00AB564D" w:rsidP="0007427B">
            <w:pPr>
              <w:pStyle w:val="p8"/>
              <w:spacing w:before="0" w:beforeAutospacing="0" w:after="0" w:afterAutospacing="0"/>
              <w:ind w:left="0"/>
              <w:rPr>
                <w:bCs/>
                <w:sz w:val="20"/>
                <w:szCs w:val="20"/>
              </w:rPr>
            </w:pPr>
          </w:p>
        </w:tc>
      </w:tr>
      <w:tr w:rsidR="00AB564D" w:rsidRPr="004A4245" w:rsidTr="00412DFE">
        <w:tc>
          <w:tcPr>
            <w:tcW w:w="3427" w:type="dxa"/>
          </w:tcPr>
          <w:p w:rsidR="00AB564D" w:rsidRPr="004A4245" w:rsidRDefault="00AB564D" w:rsidP="00AB564D">
            <w:pPr>
              <w:pStyle w:val="p8"/>
              <w:spacing w:before="0" w:beforeAutospacing="0" w:after="0" w:afterAutospacing="0"/>
              <w:ind w:left="0"/>
              <w:rPr>
                <w:bCs/>
                <w:sz w:val="20"/>
                <w:szCs w:val="20"/>
              </w:rPr>
            </w:pPr>
            <w:r w:rsidRPr="004A4245">
              <w:rPr>
                <w:bCs/>
                <w:sz w:val="20"/>
                <w:szCs w:val="20"/>
              </w:rPr>
              <w:t>ЭхоКГ</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Ассиметрическая гипертрофия МЖП с ее гипокинезией. Переднесистолическое движение передней створки митрального клапана, ее соприкосновение с МЖП в диастолу, увеличение размера ЛП, уменьшение полости ЛЖ</w:t>
            </w:r>
          </w:p>
        </w:tc>
        <w:tc>
          <w:tcPr>
            <w:tcW w:w="3427" w:type="dxa"/>
          </w:tcPr>
          <w:p w:rsidR="00AB564D" w:rsidRPr="004A4245" w:rsidRDefault="00AB564D" w:rsidP="0007427B">
            <w:pPr>
              <w:pStyle w:val="p8"/>
              <w:spacing w:before="0" w:beforeAutospacing="0" w:after="0" w:afterAutospacing="0"/>
              <w:ind w:left="0"/>
              <w:rPr>
                <w:bCs/>
                <w:sz w:val="20"/>
                <w:szCs w:val="20"/>
              </w:rPr>
            </w:pPr>
            <w:r w:rsidRPr="004A4245">
              <w:rPr>
                <w:bCs/>
                <w:sz w:val="20"/>
                <w:szCs w:val="20"/>
              </w:rPr>
              <w:t xml:space="preserve">Гипертрофия МЖП и задней стенки ЛЖ, уменьшение систолического расхождения створок АК, утолщение с уплотнение, кальцинозом створок АК </w:t>
            </w:r>
          </w:p>
        </w:tc>
      </w:tr>
    </w:tbl>
    <w:p w:rsidR="00412DFE" w:rsidRPr="00412DFE" w:rsidRDefault="00412DFE" w:rsidP="00412DFE">
      <w:pPr>
        <w:pStyle w:val="p8"/>
        <w:spacing w:before="0" w:beforeAutospacing="0" w:after="0" w:afterAutospacing="0"/>
        <w:ind w:left="0" w:firstLine="284"/>
        <w:rPr>
          <w:bCs/>
        </w:rPr>
      </w:pPr>
    </w:p>
    <w:p w:rsidR="002538F9" w:rsidRDefault="00476E61" w:rsidP="002538F9">
      <w:pPr>
        <w:shd w:val="clear" w:color="auto" w:fill="FFFFFF"/>
        <w:spacing w:after="0" w:line="240" w:lineRule="auto"/>
        <w:ind w:firstLine="426"/>
        <w:jc w:val="both"/>
        <w:rPr>
          <w:rFonts w:ascii="Times New Roman" w:eastAsia="Times New Roman" w:hAnsi="Times New Roman"/>
          <w:sz w:val="28"/>
          <w:szCs w:val="28"/>
          <w:lang w:eastAsia="ru-RU"/>
        </w:rPr>
      </w:pPr>
      <w:r w:rsidRPr="00476E61">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7</w:t>
      </w:r>
      <w:r w:rsidRPr="00476E61">
        <w:rPr>
          <w:rFonts w:ascii="Times New Roman" w:eastAsia="Times New Roman" w:hAnsi="Times New Roman"/>
          <w:sz w:val="28"/>
          <w:szCs w:val="28"/>
          <w:lang w:eastAsia="ru-RU"/>
        </w:rPr>
        <w:t xml:space="preserve"> - </w:t>
      </w:r>
      <w:r w:rsidR="002538F9">
        <w:rPr>
          <w:rFonts w:ascii="Times New Roman" w:eastAsia="Times New Roman" w:hAnsi="Times New Roman"/>
          <w:sz w:val="28"/>
          <w:szCs w:val="28"/>
          <w:lang w:eastAsia="ru-RU"/>
        </w:rPr>
        <w:t>Критерии дифференцировки с аортальной недостаточностью(АН)</w:t>
      </w:r>
    </w:p>
    <w:p w:rsidR="002538F9" w:rsidRDefault="002538F9" w:rsidP="002538F9">
      <w:pPr>
        <w:shd w:val="clear" w:color="auto" w:fill="FFFFFF"/>
        <w:spacing w:after="0" w:line="240" w:lineRule="auto"/>
        <w:ind w:firstLine="426"/>
        <w:jc w:val="both"/>
        <w:rPr>
          <w:rFonts w:ascii="Times New Roman" w:eastAsia="Times New Roman" w:hAnsi="Times New Roman"/>
          <w:sz w:val="28"/>
          <w:szCs w:val="28"/>
          <w:lang w:eastAsia="ru-RU"/>
        </w:rPr>
      </w:pPr>
    </w:p>
    <w:tbl>
      <w:tblPr>
        <w:tblStyle w:val="a7"/>
        <w:tblW w:w="0" w:type="auto"/>
        <w:tblLook w:val="04A0" w:firstRow="1" w:lastRow="0" w:firstColumn="1" w:lastColumn="0" w:noHBand="0" w:noVBand="1"/>
      </w:tblPr>
      <w:tblGrid>
        <w:gridCol w:w="2518"/>
        <w:gridCol w:w="3402"/>
        <w:gridCol w:w="4361"/>
      </w:tblGrid>
      <w:tr w:rsidR="002538F9" w:rsidRPr="00476E61" w:rsidTr="002538F9">
        <w:trPr>
          <w:trHeight w:val="714"/>
        </w:trPr>
        <w:tc>
          <w:tcPr>
            <w:tcW w:w="2518" w:type="dxa"/>
            <w:vAlign w:val="center"/>
          </w:tcPr>
          <w:p w:rsidR="002538F9" w:rsidRPr="00476E61" w:rsidRDefault="002538F9" w:rsidP="0007427B">
            <w:pPr>
              <w:pStyle w:val="p8"/>
              <w:spacing w:before="0" w:beforeAutospacing="0" w:after="0" w:afterAutospacing="0"/>
              <w:ind w:left="0"/>
              <w:jc w:val="center"/>
              <w:rPr>
                <w:bCs/>
                <w:sz w:val="20"/>
                <w:szCs w:val="20"/>
              </w:rPr>
            </w:pPr>
            <w:r w:rsidRPr="00476E61">
              <w:rPr>
                <w:bCs/>
                <w:sz w:val="20"/>
                <w:szCs w:val="20"/>
              </w:rPr>
              <w:t>Диагносические признаки</w:t>
            </w:r>
          </w:p>
        </w:tc>
        <w:tc>
          <w:tcPr>
            <w:tcW w:w="3402" w:type="dxa"/>
            <w:vAlign w:val="center"/>
          </w:tcPr>
          <w:p w:rsidR="002538F9" w:rsidRPr="00476E61" w:rsidRDefault="002538F9" w:rsidP="0007427B">
            <w:pPr>
              <w:pStyle w:val="p8"/>
              <w:spacing w:before="0" w:beforeAutospacing="0" w:after="0" w:afterAutospacing="0"/>
              <w:ind w:left="0"/>
              <w:jc w:val="center"/>
              <w:rPr>
                <w:bCs/>
                <w:sz w:val="20"/>
                <w:szCs w:val="20"/>
              </w:rPr>
            </w:pPr>
            <w:r w:rsidRPr="00476E61">
              <w:rPr>
                <w:bCs/>
                <w:sz w:val="20"/>
                <w:szCs w:val="20"/>
              </w:rPr>
              <w:t>АН</w:t>
            </w:r>
          </w:p>
        </w:tc>
        <w:tc>
          <w:tcPr>
            <w:tcW w:w="4361" w:type="dxa"/>
            <w:vAlign w:val="center"/>
          </w:tcPr>
          <w:p w:rsidR="002538F9" w:rsidRPr="00476E61" w:rsidRDefault="002538F9" w:rsidP="0007427B">
            <w:pPr>
              <w:pStyle w:val="p8"/>
              <w:spacing w:before="0" w:beforeAutospacing="0" w:after="0" w:afterAutospacing="0"/>
              <w:ind w:left="0"/>
              <w:jc w:val="center"/>
              <w:rPr>
                <w:bCs/>
                <w:sz w:val="20"/>
                <w:szCs w:val="20"/>
              </w:rPr>
            </w:pPr>
            <w:r w:rsidRPr="00476E61">
              <w:rPr>
                <w:bCs/>
                <w:sz w:val="20"/>
                <w:szCs w:val="20"/>
              </w:rPr>
              <w:t>АС</w:t>
            </w:r>
          </w:p>
        </w:tc>
      </w:tr>
      <w:tr w:rsidR="002538F9" w:rsidRPr="00476E61" w:rsidTr="002538F9">
        <w:tc>
          <w:tcPr>
            <w:tcW w:w="2518" w:type="dxa"/>
          </w:tcPr>
          <w:p w:rsidR="002538F9" w:rsidRPr="00476E61" w:rsidRDefault="002538F9" w:rsidP="0007427B">
            <w:pPr>
              <w:pStyle w:val="p8"/>
              <w:spacing w:before="0" w:beforeAutospacing="0" w:after="0" w:afterAutospacing="0"/>
              <w:ind w:left="0"/>
              <w:rPr>
                <w:bCs/>
                <w:sz w:val="20"/>
                <w:szCs w:val="20"/>
              </w:rPr>
            </w:pPr>
            <w:r w:rsidRPr="00476E61">
              <w:rPr>
                <w:bCs/>
                <w:color w:val="000000"/>
                <w:sz w:val="20"/>
                <w:szCs w:val="20"/>
              </w:rPr>
              <w:t>Шум</w:t>
            </w:r>
          </w:p>
        </w:tc>
        <w:tc>
          <w:tcPr>
            <w:tcW w:w="3402"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Дующий, диастолический</w:t>
            </w:r>
          </w:p>
        </w:tc>
        <w:tc>
          <w:tcPr>
            <w:tcW w:w="4361"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Средне или позднесистолический, при тяжелом стенозе может быть тихим или отсутствовать</w:t>
            </w:r>
          </w:p>
        </w:tc>
      </w:tr>
      <w:tr w:rsidR="002538F9" w:rsidRPr="00476E61" w:rsidTr="002538F9">
        <w:tc>
          <w:tcPr>
            <w:tcW w:w="2518" w:type="dxa"/>
          </w:tcPr>
          <w:p w:rsidR="002538F9" w:rsidRPr="00476E61" w:rsidRDefault="002538F9" w:rsidP="0007427B">
            <w:pPr>
              <w:pStyle w:val="p8"/>
              <w:spacing w:before="0" w:beforeAutospacing="0" w:after="0" w:afterAutospacing="0"/>
              <w:ind w:left="0"/>
              <w:rPr>
                <w:bCs/>
                <w:sz w:val="20"/>
                <w:szCs w:val="20"/>
              </w:rPr>
            </w:pPr>
            <w:r w:rsidRPr="00476E61">
              <w:rPr>
                <w:bCs/>
                <w:color w:val="000000"/>
                <w:sz w:val="20"/>
                <w:szCs w:val="20"/>
              </w:rPr>
              <w:t>I тон</w:t>
            </w:r>
          </w:p>
        </w:tc>
        <w:tc>
          <w:tcPr>
            <w:tcW w:w="3402"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Ослаблен</w:t>
            </w:r>
          </w:p>
        </w:tc>
        <w:tc>
          <w:tcPr>
            <w:tcW w:w="4361"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Не изменен</w:t>
            </w:r>
          </w:p>
        </w:tc>
      </w:tr>
      <w:tr w:rsidR="002538F9" w:rsidRPr="00476E61" w:rsidTr="002538F9">
        <w:tc>
          <w:tcPr>
            <w:tcW w:w="2518" w:type="dxa"/>
          </w:tcPr>
          <w:p w:rsidR="002538F9" w:rsidRPr="00476E61" w:rsidRDefault="002538F9" w:rsidP="0007427B">
            <w:pPr>
              <w:pStyle w:val="p8"/>
              <w:spacing w:before="0" w:beforeAutospacing="0" w:after="0" w:afterAutospacing="0"/>
              <w:ind w:left="0"/>
              <w:rPr>
                <w:bCs/>
                <w:sz w:val="20"/>
                <w:szCs w:val="20"/>
              </w:rPr>
            </w:pPr>
            <w:r w:rsidRPr="00476E61">
              <w:rPr>
                <w:bCs/>
                <w:color w:val="000000"/>
                <w:sz w:val="20"/>
                <w:szCs w:val="20"/>
              </w:rPr>
              <w:t>II тон</w:t>
            </w:r>
          </w:p>
        </w:tc>
        <w:tc>
          <w:tcPr>
            <w:tcW w:w="3402"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Не изменен</w:t>
            </w:r>
          </w:p>
        </w:tc>
        <w:tc>
          <w:tcPr>
            <w:tcW w:w="4361"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Парадоксальное расщепление</w:t>
            </w:r>
          </w:p>
        </w:tc>
      </w:tr>
      <w:tr w:rsidR="002538F9" w:rsidRPr="00476E61" w:rsidTr="002538F9">
        <w:tc>
          <w:tcPr>
            <w:tcW w:w="2518" w:type="dxa"/>
          </w:tcPr>
          <w:p w:rsidR="002538F9" w:rsidRPr="00476E61" w:rsidRDefault="002538F9" w:rsidP="0007427B">
            <w:pPr>
              <w:pStyle w:val="p8"/>
              <w:spacing w:before="0" w:beforeAutospacing="0" w:after="0" w:afterAutospacing="0"/>
              <w:ind w:left="0"/>
              <w:rPr>
                <w:bCs/>
                <w:sz w:val="20"/>
                <w:szCs w:val="20"/>
              </w:rPr>
            </w:pPr>
            <w:r w:rsidRPr="00476E61">
              <w:rPr>
                <w:bCs/>
                <w:color w:val="000000"/>
                <w:sz w:val="20"/>
                <w:szCs w:val="20"/>
              </w:rPr>
              <w:t>Другие признаки</w:t>
            </w:r>
          </w:p>
        </w:tc>
        <w:tc>
          <w:tcPr>
            <w:tcW w:w="3402"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Высокое пульсовое АД, систолическая АГ</w:t>
            </w:r>
          </w:p>
        </w:tc>
        <w:tc>
          <w:tcPr>
            <w:tcW w:w="4361"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Пульс на сонных артериях замедлен и ослаблен; могут быть III и IV тоны</w:t>
            </w:r>
          </w:p>
        </w:tc>
      </w:tr>
      <w:tr w:rsidR="002538F9" w:rsidRPr="00476E61" w:rsidTr="002538F9">
        <w:tc>
          <w:tcPr>
            <w:tcW w:w="2518" w:type="dxa"/>
          </w:tcPr>
          <w:p w:rsidR="002538F9" w:rsidRPr="00476E61" w:rsidRDefault="002538F9" w:rsidP="0007427B">
            <w:pPr>
              <w:pStyle w:val="p8"/>
              <w:spacing w:before="0" w:beforeAutospacing="0" w:after="0" w:afterAutospacing="0"/>
              <w:ind w:left="0"/>
              <w:rPr>
                <w:bCs/>
                <w:sz w:val="20"/>
                <w:szCs w:val="20"/>
              </w:rPr>
            </w:pPr>
            <w:r w:rsidRPr="00476E61">
              <w:rPr>
                <w:bCs/>
                <w:color w:val="000000"/>
                <w:sz w:val="20"/>
                <w:szCs w:val="20"/>
              </w:rPr>
              <w:t>Диагностические пробы</w:t>
            </w:r>
          </w:p>
        </w:tc>
        <w:tc>
          <w:tcPr>
            <w:tcW w:w="3402"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Шум усиливается при приседаниях</w:t>
            </w:r>
          </w:p>
        </w:tc>
        <w:tc>
          <w:tcPr>
            <w:tcW w:w="4361" w:type="dxa"/>
          </w:tcPr>
          <w:p w:rsidR="002538F9" w:rsidRPr="00476E61" w:rsidRDefault="002538F9" w:rsidP="0007427B">
            <w:pPr>
              <w:pStyle w:val="p8"/>
              <w:spacing w:before="0" w:beforeAutospacing="0" w:after="0" w:afterAutospacing="0"/>
              <w:ind w:left="0"/>
              <w:rPr>
                <w:bCs/>
                <w:sz w:val="20"/>
                <w:szCs w:val="20"/>
              </w:rPr>
            </w:pPr>
            <w:r w:rsidRPr="00476E61">
              <w:rPr>
                <w:color w:val="000000"/>
                <w:sz w:val="20"/>
                <w:szCs w:val="20"/>
              </w:rPr>
              <w:t>После выполнения пробы Вальсальвы шум становится тише</w:t>
            </w:r>
          </w:p>
        </w:tc>
      </w:tr>
    </w:tbl>
    <w:p w:rsidR="002538F9" w:rsidRDefault="002538F9" w:rsidP="002538F9">
      <w:pPr>
        <w:spacing w:after="0" w:line="240" w:lineRule="auto"/>
        <w:jc w:val="center"/>
        <w:rPr>
          <w:rFonts w:ascii="Times New Roman" w:eastAsia="Times New Roman" w:hAnsi="Times New Roman"/>
          <w:bCs/>
          <w:color w:val="000000"/>
          <w:sz w:val="28"/>
          <w:szCs w:val="28"/>
          <w:lang w:eastAsia="ru-RU"/>
        </w:rPr>
      </w:pPr>
    </w:p>
    <w:p w:rsidR="00AE52C6" w:rsidRPr="00BF37FE" w:rsidRDefault="00AE52C6" w:rsidP="00BF37FE">
      <w:pPr>
        <w:pStyle w:val="a8"/>
        <w:numPr>
          <w:ilvl w:val="1"/>
          <w:numId w:val="21"/>
        </w:numPr>
        <w:spacing w:after="0" w:line="240" w:lineRule="auto"/>
        <w:jc w:val="both"/>
        <w:rPr>
          <w:rFonts w:ascii="Times New Roman" w:hAnsi="Times New Roman"/>
          <w:b/>
          <w:sz w:val="28"/>
          <w:szCs w:val="28"/>
        </w:rPr>
      </w:pPr>
      <w:r w:rsidRPr="00BF37FE">
        <w:rPr>
          <w:rFonts w:ascii="Times New Roman" w:hAnsi="Times New Roman"/>
          <w:b/>
          <w:sz w:val="28"/>
          <w:szCs w:val="28"/>
        </w:rPr>
        <w:t>Тактика лечения</w:t>
      </w:r>
    </w:p>
    <w:p w:rsidR="00AE52C6" w:rsidRDefault="00AE52C6" w:rsidP="003365CA">
      <w:pPr>
        <w:spacing w:after="0" w:line="240" w:lineRule="auto"/>
        <w:ind w:firstLine="426"/>
        <w:jc w:val="center"/>
        <w:rPr>
          <w:rFonts w:ascii="Times New Roman" w:hAnsi="Times New Roman"/>
          <w:b/>
          <w:sz w:val="28"/>
          <w:szCs w:val="28"/>
        </w:rPr>
      </w:pPr>
      <w:r>
        <w:rPr>
          <w:rFonts w:ascii="Times New Roman" w:hAnsi="Times New Roman"/>
          <w:b/>
          <w:sz w:val="28"/>
          <w:szCs w:val="28"/>
        </w:rPr>
        <w:t>Нем</w:t>
      </w:r>
      <w:r w:rsidRPr="00EE06DC">
        <w:rPr>
          <w:rFonts w:ascii="Times New Roman" w:hAnsi="Times New Roman"/>
          <w:b/>
          <w:sz w:val="28"/>
          <w:szCs w:val="28"/>
        </w:rPr>
        <w:t>едикаментозное лечение</w:t>
      </w:r>
    </w:p>
    <w:p w:rsidR="00880A46" w:rsidRDefault="00880A46" w:rsidP="00AE52C6">
      <w:pPr>
        <w:spacing w:after="0" w:line="240" w:lineRule="auto"/>
        <w:ind w:firstLine="426"/>
        <w:jc w:val="both"/>
        <w:rPr>
          <w:rFonts w:ascii="Times New Roman" w:hAnsi="Times New Roman"/>
          <w:sz w:val="28"/>
          <w:szCs w:val="28"/>
        </w:rPr>
      </w:pPr>
      <w:r w:rsidRPr="00880A46">
        <w:rPr>
          <w:rFonts w:ascii="Times New Roman" w:hAnsi="Times New Roman"/>
          <w:b/>
          <w:sz w:val="28"/>
          <w:szCs w:val="28"/>
        </w:rPr>
        <w:t>Уровень физической активности и общие рекомендации:</w:t>
      </w:r>
      <w:r>
        <w:rPr>
          <w:rFonts w:ascii="Times New Roman" w:hAnsi="Times New Roman"/>
          <w:sz w:val="28"/>
          <w:szCs w:val="28"/>
        </w:rPr>
        <w:t xml:space="preserve"> п</w:t>
      </w:r>
      <w:r w:rsidR="00AE52C6" w:rsidRPr="00B3235E">
        <w:rPr>
          <w:rFonts w:ascii="Times New Roman" w:hAnsi="Times New Roman"/>
          <w:sz w:val="28"/>
          <w:szCs w:val="28"/>
        </w:rPr>
        <w:t xml:space="preserve">ациентам с </w:t>
      </w:r>
      <w:r w:rsidR="00AE52C6">
        <w:rPr>
          <w:rFonts w:ascii="Times New Roman" w:hAnsi="Times New Roman"/>
          <w:sz w:val="28"/>
          <w:szCs w:val="28"/>
        </w:rPr>
        <w:t>А</w:t>
      </w:r>
      <w:r w:rsidR="00C629EE">
        <w:rPr>
          <w:rFonts w:ascii="Times New Roman" w:hAnsi="Times New Roman"/>
          <w:sz w:val="28"/>
          <w:szCs w:val="28"/>
        </w:rPr>
        <w:t>С</w:t>
      </w:r>
      <w:r w:rsidR="00AE52C6">
        <w:rPr>
          <w:rFonts w:ascii="Times New Roman" w:hAnsi="Times New Roman"/>
          <w:sz w:val="28"/>
          <w:szCs w:val="28"/>
        </w:rPr>
        <w:t xml:space="preserve"> про</w:t>
      </w:r>
      <w:r w:rsidR="00AE52C6" w:rsidRPr="00B3235E">
        <w:rPr>
          <w:rFonts w:ascii="Times New Roman" w:hAnsi="Times New Roman"/>
          <w:sz w:val="28"/>
          <w:szCs w:val="28"/>
        </w:rPr>
        <w:t xml:space="preserve">тивопоказаны </w:t>
      </w:r>
      <w:r>
        <w:rPr>
          <w:rFonts w:ascii="Times New Roman" w:hAnsi="Times New Roman"/>
          <w:sz w:val="28"/>
          <w:szCs w:val="28"/>
        </w:rPr>
        <w:t>интенсивные или длительные динамические и статические  нагрузки, нахождение в неблагоприятных климатических условиях  (повышенная влажность, температура, и пр).</w:t>
      </w:r>
    </w:p>
    <w:p w:rsidR="00280B91" w:rsidRDefault="00880A46" w:rsidP="00280B91">
      <w:pPr>
        <w:spacing w:after="0" w:line="240" w:lineRule="auto"/>
        <w:ind w:firstLine="426"/>
        <w:jc w:val="both"/>
        <w:rPr>
          <w:rFonts w:ascii="Times New Roman" w:hAnsi="Times New Roman"/>
          <w:sz w:val="28"/>
          <w:szCs w:val="28"/>
        </w:rPr>
      </w:pPr>
      <w:r w:rsidRPr="00280B91">
        <w:rPr>
          <w:rFonts w:ascii="Times New Roman" w:hAnsi="Times New Roman"/>
          <w:b/>
          <w:sz w:val="28"/>
          <w:szCs w:val="28"/>
        </w:rPr>
        <w:t>Диета:</w:t>
      </w:r>
      <w:r w:rsidR="00C629EE">
        <w:rPr>
          <w:rFonts w:ascii="Times New Roman" w:hAnsi="Times New Roman"/>
          <w:b/>
          <w:sz w:val="28"/>
          <w:szCs w:val="28"/>
        </w:rPr>
        <w:t xml:space="preserve"> </w:t>
      </w:r>
      <w:r w:rsidR="00280B91" w:rsidRPr="00B3235E">
        <w:rPr>
          <w:rFonts w:ascii="Times New Roman" w:hAnsi="Times New Roman"/>
          <w:sz w:val="28"/>
          <w:szCs w:val="28"/>
        </w:rPr>
        <w:t xml:space="preserve">Питание должно быть полноценным и содержать достаточное количество белка, витаминов, микроэлементов. </w:t>
      </w:r>
    </w:p>
    <w:p w:rsidR="00880A46" w:rsidRDefault="00AE52C6" w:rsidP="00880A46">
      <w:pPr>
        <w:spacing w:after="0" w:line="240" w:lineRule="auto"/>
        <w:ind w:firstLine="426"/>
        <w:jc w:val="both"/>
        <w:rPr>
          <w:rFonts w:ascii="Times New Roman" w:hAnsi="Times New Roman"/>
          <w:sz w:val="28"/>
          <w:szCs w:val="28"/>
        </w:rPr>
      </w:pPr>
      <w:r w:rsidRPr="00B3235E">
        <w:rPr>
          <w:rFonts w:ascii="Times New Roman" w:hAnsi="Times New Roman"/>
          <w:sz w:val="28"/>
          <w:szCs w:val="28"/>
        </w:rPr>
        <w:lastRenderedPageBreak/>
        <w:t>Рекомендуется ограничивать употребление животных жиров, поваренной соли и жидкости. Исключается употребление алкогольных напитков, курения, крепкого чая и кофе.</w:t>
      </w:r>
      <w:r w:rsidR="00880A46">
        <w:rPr>
          <w:rFonts w:ascii="Times New Roman" w:hAnsi="Times New Roman"/>
          <w:sz w:val="28"/>
          <w:szCs w:val="28"/>
        </w:rPr>
        <w:t>С присоединением  ХСН  рекомендуется диета №10-10а</w:t>
      </w:r>
    </w:p>
    <w:p w:rsidR="00AE52C6" w:rsidRDefault="00AE52C6" w:rsidP="00AE52C6">
      <w:pPr>
        <w:spacing w:after="0" w:line="240" w:lineRule="auto"/>
        <w:ind w:firstLine="426"/>
        <w:jc w:val="both"/>
        <w:rPr>
          <w:rFonts w:ascii="Times New Roman" w:hAnsi="Times New Roman"/>
          <w:sz w:val="28"/>
          <w:szCs w:val="28"/>
        </w:rPr>
      </w:pPr>
    </w:p>
    <w:p w:rsidR="00AE52C6" w:rsidRDefault="00AE52C6" w:rsidP="00BF37FE">
      <w:pPr>
        <w:spacing w:after="0" w:line="240" w:lineRule="auto"/>
        <w:ind w:firstLine="426"/>
        <w:jc w:val="center"/>
        <w:rPr>
          <w:rFonts w:ascii="Times New Roman" w:hAnsi="Times New Roman"/>
          <w:sz w:val="28"/>
          <w:szCs w:val="28"/>
        </w:rPr>
      </w:pPr>
      <w:r w:rsidRPr="00EE06DC">
        <w:rPr>
          <w:rFonts w:ascii="Times New Roman" w:hAnsi="Times New Roman"/>
          <w:b/>
          <w:sz w:val="28"/>
          <w:szCs w:val="28"/>
        </w:rPr>
        <w:t>Медикаментозное лечение</w:t>
      </w:r>
    </w:p>
    <w:p w:rsidR="002D4935" w:rsidRDefault="002D4935" w:rsidP="002D4935">
      <w:pPr>
        <w:spacing w:after="0" w:line="240" w:lineRule="auto"/>
        <w:ind w:firstLine="426"/>
        <w:jc w:val="both"/>
        <w:rPr>
          <w:rFonts w:ascii="Times New Roman" w:hAnsi="Times New Roman"/>
          <w:sz w:val="28"/>
          <w:szCs w:val="28"/>
        </w:rPr>
      </w:pPr>
      <w:r w:rsidRPr="005C44B7">
        <w:rPr>
          <w:rFonts w:ascii="Times New Roman" w:hAnsi="Times New Roman"/>
          <w:sz w:val="28"/>
          <w:szCs w:val="28"/>
        </w:rPr>
        <w:t xml:space="preserve">При тяжелой степени аортального стеноза медикаментозное лечение, как правило, неэффективно. Единственным радикальным методом лечения является протезирование аортального клапана. </w:t>
      </w:r>
    </w:p>
    <w:p w:rsidR="00280B91" w:rsidRPr="006D196E" w:rsidRDefault="00280B91" w:rsidP="00280B91">
      <w:pPr>
        <w:spacing w:after="0" w:line="240" w:lineRule="auto"/>
        <w:ind w:firstLine="425"/>
        <w:jc w:val="both"/>
        <w:rPr>
          <w:rFonts w:ascii="Times New Roman" w:hAnsi="Times New Roman"/>
          <w:sz w:val="28"/>
          <w:szCs w:val="28"/>
        </w:rPr>
      </w:pPr>
      <w:r w:rsidRPr="006D196E">
        <w:rPr>
          <w:rFonts w:ascii="Times New Roman" w:hAnsi="Times New Roman"/>
          <w:sz w:val="28"/>
          <w:szCs w:val="28"/>
        </w:rPr>
        <w:t xml:space="preserve">Цели лечения при </w:t>
      </w:r>
      <w:r>
        <w:rPr>
          <w:rFonts w:ascii="Times New Roman" w:hAnsi="Times New Roman"/>
          <w:sz w:val="28"/>
          <w:szCs w:val="28"/>
        </w:rPr>
        <w:t xml:space="preserve">АС, стадии А, </w:t>
      </w:r>
      <w:r>
        <w:rPr>
          <w:rFonts w:ascii="Times New Roman" w:hAnsi="Times New Roman"/>
          <w:sz w:val="28"/>
          <w:szCs w:val="28"/>
          <w:lang w:val="en-US"/>
        </w:rPr>
        <w:t>B</w:t>
      </w:r>
      <w:r>
        <w:rPr>
          <w:rFonts w:ascii="Times New Roman" w:hAnsi="Times New Roman"/>
          <w:sz w:val="28"/>
          <w:szCs w:val="28"/>
          <w:lang w:val="kk-KZ"/>
        </w:rPr>
        <w:t xml:space="preserve">и </w:t>
      </w:r>
      <w:r>
        <w:rPr>
          <w:rFonts w:ascii="Times New Roman" w:hAnsi="Times New Roman"/>
          <w:sz w:val="28"/>
          <w:szCs w:val="28"/>
          <w:lang w:val="en-US"/>
        </w:rPr>
        <w:t>C</w:t>
      </w:r>
      <w:r w:rsidRPr="006D196E">
        <w:rPr>
          <w:rFonts w:ascii="Times New Roman" w:hAnsi="Times New Roman"/>
          <w:sz w:val="28"/>
          <w:szCs w:val="28"/>
        </w:rPr>
        <w:t xml:space="preserve">: профилактика ишемической болезни сердца, поддержание синусового ритма, </w:t>
      </w:r>
      <w:r>
        <w:rPr>
          <w:rFonts w:ascii="Times New Roman" w:hAnsi="Times New Roman"/>
          <w:sz w:val="28"/>
          <w:szCs w:val="28"/>
          <w:lang w:val="kk-KZ"/>
        </w:rPr>
        <w:t xml:space="preserve">лечение артериальной гипретензии согласно принятым стандартам терапии </w:t>
      </w:r>
      <w:r w:rsidRPr="00460BB0">
        <w:rPr>
          <w:rFonts w:ascii="Times New Roman" w:hAnsi="Times New Roman"/>
          <w:i/>
          <w:sz w:val="28"/>
          <w:szCs w:val="28"/>
        </w:rPr>
        <w:t>(</w:t>
      </w:r>
      <w:r w:rsidRPr="00460BB0">
        <w:rPr>
          <w:rFonts w:ascii="Times New Roman" w:hAnsi="Times New Roman"/>
          <w:i/>
          <w:sz w:val="28"/>
          <w:szCs w:val="28"/>
          <w:lang w:val="kk-KZ"/>
        </w:rPr>
        <w:t xml:space="preserve">класс доказательности </w:t>
      </w:r>
      <w:r w:rsidRPr="00460BB0">
        <w:rPr>
          <w:rFonts w:ascii="Times New Roman" w:hAnsi="Times New Roman"/>
          <w:i/>
          <w:sz w:val="28"/>
          <w:szCs w:val="28"/>
          <w:lang w:val="en-US"/>
        </w:rPr>
        <w:t>I</w:t>
      </w:r>
      <w:r w:rsidRPr="00460BB0">
        <w:rPr>
          <w:rFonts w:ascii="Times New Roman" w:hAnsi="Times New Roman"/>
          <w:i/>
          <w:sz w:val="28"/>
          <w:szCs w:val="28"/>
        </w:rPr>
        <w:t xml:space="preserve"> уровень</w:t>
      </w:r>
      <w:r w:rsidRPr="00460BB0">
        <w:rPr>
          <w:rFonts w:ascii="Times New Roman" w:hAnsi="Times New Roman"/>
          <w:i/>
          <w:sz w:val="28"/>
          <w:szCs w:val="28"/>
          <w:lang w:val="kk-KZ"/>
        </w:rPr>
        <w:t xml:space="preserve"> доказательности В)</w:t>
      </w:r>
      <w:r w:rsidRPr="00460BB0">
        <w:rPr>
          <w:rFonts w:ascii="Times New Roman" w:hAnsi="Times New Roman"/>
          <w:i/>
          <w:sz w:val="28"/>
          <w:szCs w:val="28"/>
        </w:rPr>
        <w:t>.</w:t>
      </w:r>
    </w:p>
    <w:p w:rsidR="002D4935" w:rsidRDefault="00280B91" w:rsidP="002D4935">
      <w:pPr>
        <w:spacing w:after="0" w:line="240" w:lineRule="auto"/>
        <w:ind w:firstLine="426"/>
        <w:jc w:val="both"/>
        <w:rPr>
          <w:rFonts w:ascii="Times New Roman" w:hAnsi="Times New Roman"/>
          <w:sz w:val="28"/>
          <w:szCs w:val="28"/>
        </w:rPr>
      </w:pPr>
      <w:r>
        <w:rPr>
          <w:rFonts w:ascii="Times New Roman" w:hAnsi="Times New Roman"/>
          <w:sz w:val="28"/>
          <w:szCs w:val="28"/>
          <w:lang w:val="kk-KZ"/>
        </w:rPr>
        <w:t xml:space="preserve">Всем пациентам </w:t>
      </w:r>
      <w:r w:rsidR="002D4935" w:rsidRPr="005C44B7">
        <w:rPr>
          <w:rFonts w:ascii="Times New Roman" w:hAnsi="Times New Roman"/>
          <w:sz w:val="28"/>
          <w:szCs w:val="28"/>
        </w:rPr>
        <w:t xml:space="preserve"> рекомендуют </w:t>
      </w:r>
      <w:r w:rsidR="00476E61">
        <w:rPr>
          <w:rFonts w:ascii="Times New Roman" w:hAnsi="Times New Roman"/>
          <w:sz w:val="28"/>
          <w:szCs w:val="28"/>
        </w:rPr>
        <w:t>профилактику</w:t>
      </w:r>
      <w:r w:rsidR="002D4935" w:rsidRPr="005C44B7">
        <w:rPr>
          <w:rFonts w:ascii="Times New Roman" w:hAnsi="Times New Roman"/>
          <w:sz w:val="28"/>
          <w:szCs w:val="28"/>
        </w:rPr>
        <w:t xml:space="preserve"> инфекционного эндокардита</w:t>
      </w:r>
      <w:r>
        <w:rPr>
          <w:rFonts w:ascii="Times New Roman" w:hAnsi="Times New Roman"/>
          <w:sz w:val="28"/>
          <w:szCs w:val="28"/>
        </w:rPr>
        <w:t>, согласно принятым стандартам</w:t>
      </w:r>
      <w:r w:rsidR="002D4935" w:rsidRPr="005C44B7">
        <w:rPr>
          <w:rFonts w:ascii="Times New Roman" w:hAnsi="Times New Roman"/>
          <w:sz w:val="28"/>
          <w:szCs w:val="28"/>
        </w:rPr>
        <w:t xml:space="preserve">. </w:t>
      </w:r>
    </w:p>
    <w:p w:rsidR="002D4935" w:rsidRDefault="002D4935" w:rsidP="002D4935">
      <w:pPr>
        <w:spacing w:after="0" w:line="240" w:lineRule="auto"/>
        <w:ind w:firstLine="426"/>
        <w:jc w:val="both"/>
        <w:rPr>
          <w:rFonts w:ascii="Times New Roman" w:hAnsi="Times New Roman"/>
          <w:sz w:val="28"/>
          <w:szCs w:val="28"/>
        </w:rPr>
      </w:pPr>
      <w:r w:rsidRPr="00883EE1">
        <w:rPr>
          <w:rFonts w:ascii="Times New Roman" w:hAnsi="Times New Roman"/>
          <w:sz w:val="28"/>
          <w:szCs w:val="28"/>
        </w:rPr>
        <w:t xml:space="preserve">В условиях стабильной и высокой нагрузки сопротивлением реально можно воздействовать только на диастолическую дисфункцию ЛЖ и то с ограниченным выбором лекарственных препаратов.С этой целью, а также при выраженной стенокардии, на стадии субкомпенсации порока показано назначение β-адреноблокаторов или антагонистов кальция </w:t>
      </w:r>
      <w:r w:rsidR="00476E61">
        <w:rPr>
          <w:rFonts w:ascii="Times New Roman" w:hAnsi="Times New Roman"/>
          <w:sz w:val="28"/>
          <w:szCs w:val="28"/>
        </w:rPr>
        <w:t>недигидропиридиновго</w:t>
      </w:r>
      <w:r w:rsidRPr="00883EE1">
        <w:rPr>
          <w:rFonts w:ascii="Times New Roman" w:hAnsi="Times New Roman"/>
          <w:sz w:val="28"/>
          <w:szCs w:val="28"/>
        </w:rPr>
        <w:t xml:space="preserve"> ряда (</w:t>
      </w:r>
      <w:r w:rsidR="00280B91">
        <w:rPr>
          <w:rFonts w:ascii="Times New Roman" w:hAnsi="Times New Roman"/>
          <w:sz w:val="28"/>
          <w:szCs w:val="28"/>
        </w:rPr>
        <w:t>верапамил</w:t>
      </w:r>
      <w:r w:rsidRPr="00883EE1">
        <w:rPr>
          <w:rFonts w:ascii="Times New Roman" w:hAnsi="Times New Roman"/>
          <w:sz w:val="28"/>
          <w:szCs w:val="28"/>
        </w:rPr>
        <w:t>, дилтиазем), которые обладают не только выраженным антиишемическим действием, но и улучшают про</w:t>
      </w:r>
      <w:r w:rsidR="00476E61">
        <w:rPr>
          <w:rFonts w:ascii="Times New Roman" w:hAnsi="Times New Roman"/>
          <w:sz w:val="28"/>
          <w:szCs w:val="28"/>
        </w:rPr>
        <w:t>цессы расслабления миокарда ЛЖ.</w:t>
      </w:r>
    </w:p>
    <w:p w:rsidR="006D196E" w:rsidRPr="006D196E" w:rsidRDefault="006D196E" w:rsidP="006D196E">
      <w:pPr>
        <w:spacing w:after="0" w:line="240" w:lineRule="auto"/>
        <w:ind w:firstLine="425"/>
        <w:jc w:val="both"/>
        <w:rPr>
          <w:rFonts w:ascii="Times New Roman" w:hAnsi="Times New Roman"/>
          <w:sz w:val="28"/>
          <w:szCs w:val="28"/>
        </w:rPr>
      </w:pPr>
      <w:r w:rsidRPr="006D196E">
        <w:rPr>
          <w:rFonts w:ascii="Times New Roman" w:hAnsi="Times New Roman"/>
          <w:sz w:val="28"/>
          <w:szCs w:val="28"/>
        </w:rPr>
        <w:t>Цель лечения при сердечной недостаточности: устранение застоя в малом круге кровообращения. С осторожностью назначают диуретики, поскольку их слишком активное применение может привести к избыточному диурезу, артериальной гипотонии, гиповолемии и падению сердечного выброса.</w:t>
      </w:r>
    </w:p>
    <w:p w:rsidR="006D196E" w:rsidRPr="006D196E" w:rsidRDefault="006D196E" w:rsidP="006D196E">
      <w:pPr>
        <w:spacing w:after="0" w:line="240" w:lineRule="auto"/>
        <w:ind w:firstLine="425"/>
        <w:jc w:val="both"/>
        <w:rPr>
          <w:rFonts w:ascii="Times New Roman" w:hAnsi="Times New Roman"/>
          <w:sz w:val="28"/>
          <w:szCs w:val="28"/>
        </w:rPr>
      </w:pPr>
      <w:r w:rsidRPr="006D196E">
        <w:rPr>
          <w:rFonts w:ascii="Times New Roman" w:hAnsi="Times New Roman"/>
          <w:i/>
          <w:sz w:val="28"/>
          <w:szCs w:val="28"/>
        </w:rPr>
        <w:t xml:space="preserve">Дигоксин </w:t>
      </w:r>
      <w:r w:rsidRPr="006D196E">
        <w:rPr>
          <w:rFonts w:ascii="Times New Roman" w:hAnsi="Times New Roman"/>
          <w:sz w:val="28"/>
          <w:szCs w:val="28"/>
        </w:rPr>
        <w:t xml:space="preserve">используют в качестве симптоматического средства при систолической дисфункции левого желудочка и перегрузке объемом, особенно при </w:t>
      </w:r>
      <w:r w:rsidR="00460BB0">
        <w:rPr>
          <w:rFonts w:ascii="Times New Roman" w:hAnsi="Times New Roman"/>
          <w:sz w:val="28"/>
          <w:szCs w:val="28"/>
        </w:rPr>
        <w:t>ФП.</w:t>
      </w:r>
    </w:p>
    <w:p w:rsidR="00280B91" w:rsidRDefault="006D196E" w:rsidP="006D196E">
      <w:pPr>
        <w:spacing w:after="0" w:line="240" w:lineRule="auto"/>
        <w:ind w:firstLine="425"/>
        <w:jc w:val="both"/>
        <w:rPr>
          <w:rFonts w:ascii="Times New Roman" w:hAnsi="Times New Roman"/>
          <w:i/>
          <w:sz w:val="28"/>
          <w:szCs w:val="28"/>
        </w:rPr>
      </w:pPr>
      <w:r w:rsidRPr="00476E61">
        <w:rPr>
          <w:rFonts w:ascii="Times New Roman" w:hAnsi="Times New Roman"/>
          <w:b/>
          <w:i/>
          <w:sz w:val="28"/>
          <w:szCs w:val="28"/>
        </w:rPr>
        <w:t>Вазодилататоры</w:t>
      </w:r>
      <w:r w:rsidR="00476E61" w:rsidRPr="00476E61">
        <w:rPr>
          <w:rFonts w:ascii="Times New Roman" w:hAnsi="Times New Roman"/>
          <w:b/>
          <w:i/>
          <w:sz w:val="28"/>
          <w:szCs w:val="28"/>
        </w:rPr>
        <w:t xml:space="preserve"> (ингибиторы АПФ, антагонисты рецептово АГ2, альфа-адреноблокаторы, дигидропиридиновые антагонисты кальция</w:t>
      </w:r>
      <w:r w:rsidR="00460BB0">
        <w:rPr>
          <w:rFonts w:ascii="Times New Roman" w:hAnsi="Times New Roman"/>
          <w:b/>
          <w:i/>
          <w:sz w:val="28"/>
          <w:szCs w:val="28"/>
        </w:rPr>
        <w:t>, нитраты</w:t>
      </w:r>
      <w:r w:rsidR="00476E61" w:rsidRPr="00476E61">
        <w:rPr>
          <w:rFonts w:ascii="Times New Roman" w:hAnsi="Times New Roman"/>
          <w:b/>
          <w:i/>
          <w:sz w:val="28"/>
          <w:szCs w:val="28"/>
        </w:rPr>
        <w:t>)</w:t>
      </w:r>
      <w:r w:rsidR="005E521C">
        <w:rPr>
          <w:rFonts w:ascii="Times New Roman" w:hAnsi="Times New Roman"/>
          <w:b/>
          <w:i/>
          <w:sz w:val="28"/>
          <w:szCs w:val="28"/>
        </w:rPr>
        <w:t xml:space="preserve"> </w:t>
      </w:r>
      <w:r w:rsidRPr="006D196E">
        <w:rPr>
          <w:rFonts w:ascii="Times New Roman" w:hAnsi="Times New Roman"/>
          <w:sz w:val="28"/>
          <w:szCs w:val="28"/>
        </w:rPr>
        <w:t xml:space="preserve">противопоказаны при аортальном стенозе, так как снижение ОПСС при ограниченном сердечном выбросе может привести к </w:t>
      </w:r>
      <w:r w:rsidR="00280B91">
        <w:rPr>
          <w:rFonts w:ascii="Times New Roman" w:hAnsi="Times New Roman"/>
          <w:sz w:val="28"/>
          <w:szCs w:val="28"/>
        </w:rPr>
        <w:t>синкопе</w:t>
      </w:r>
      <w:r w:rsidR="004E109C">
        <w:rPr>
          <w:rFonts w:ascii="Times New Roman" w:hAnsi="Times New Roman"/>
          <w:sz w:val="28"/>
          <w:szCs w:val="28"/>
        </w:rPr>
        <w:t xml:space="preserve">. </w:t>
      </w:r>
      <w:r w:rsidR="00280B91" w:rsidRPr="003365CA">
        <w:rPr>
          <w:rFonts w:ascii="Times New Roman" w:hAnsi="Times New Roman"/>
          <w:b/>
          <w:sz w:val="28"/>
          <w:szCs w:val="28"/>
        </w:rPr>
        <w:t>Исключение:</w:t>
      </w:r>
      <w:r w:rsidR="00280B91">
        <w:rPr>
          <w:rFonts w:ascii="Times New Roman" w:hAnsi="Times New Roman"/>
          <w:sz w:val="28"/>
          <w:szCs w:val="28"/>
        </w:rPr>
        <w:t xml:space="preserve">  острая декомпенсация ХСН, у пациентов сАС, стадия </w:t>
      </w:r>
      <w:r w:rsidR="004E109C">
        <w:rPr>
          <w:rFonts w:ascii="Times New Roman" w:hAnsi="Times New Roman"/>
          <w:sz w:val="28"/>
          <w:szCs w:val="28"/>
          <w:lang w:val="en-US"/>
        </w:rPr>
        <w:t>D</w:t>
      </w:r>
      <w:r w:rsidR="004E109C">
        <w:rPr>
          <w:rFonts w:ascii="Times New Roman" w:hAnsi="Times New Roman"/>
          <w:sz w:val="28"/>
          <w:szCs w:val="28"/>
        </w:rPr>
        <w:t xml:space="preserve">, с инвазивным контролем гемодинамики </w:t>
      </w:r>
      <w:r w:rsidR="004E109C" w:rsidRPr="00460BB0">
        <w:rPr>
          <w:rFonts w:ascii="Times New Roman" w:hAnsi="Times New Roman"/>
          <w:i/>
          <w:sz w:val="28"/>
          <w:szCs w:val="28"/>
        </w:rPr>
        <w:t>(</w:t>
      </w:r>
      <w:r w:rsidR="004E109C" w:rsidRPr="00460BB0">
        <w:rPr>
          <w:rFonts w:ascii="Times New Roman" w:hAnsi="Times New Roman"/>
          <w:i/>
          <w:sz w:val="28"/>
          <w:szCs w:val="28"/>
          <w:lang w:val="kk-KZ"/>
        </w:rPr>
        <w:t xml:space="preserve">класс доказательности </w:t>
      </w:r>
      <w:r w:rsidR="004E109C" w:rsidRPr="00460BB0">
        <w:rPr>
          <w:rFonts w:ascii="Times New Roman" w:hAnsi="Times New Roman"/>
          <w:i/>
          <w:sz w:val="28"/>
          <w:szCs w:val="28"/>
          <w:lang w:val="en-US"/>
        </w:rPr>
        <w:t>IIb</w:t>
      </w:r>
      <w:r w:rsidR="004E109C" w:rsidRPr="00460BB0">
        <w:rPr>
          <w:rFonts w:ascii="Times New Roman" w:hAnsi="Times New Roman"/>
          <w:i/>
          <w:sz w:val="28"/>
          <w:szCs w:val="28"/>
        </w:rPr>
        <w:t>,  уровень</w:t>
      </w:r>
      <w:r w:rsidR="004E109C" w:rsidRPr="00460BB0">
        <w:rPr>
          <w:rFonts w:ascii="Times New Roman" w:hAnsi="Times New Roman"/>
          <w:i/>
          <w:sz w:val="28"/>
          <w:szCs w:val="28"/>
          <w:lang w:val="kk-KZ"/>
        </w:rPr>
        <w:t xml:space="preserve"> доказательности </w:t>
      </w:r>
      <w:r w:rsidR="004E109C" w:rsidRPr="00460BB0">
        <w:rPr>
          <w:rFonts w:ascii="Times New Roman" w:hAnsi="Times New Roman"/>
          <w:i/>
          <w:sz w:val="28"/>
          <w:szCs w:val="28"/>
          <w:lang w:val="en-US"/>
        </w:rPr>
        <w:t>C</w:t>
      </w:r>
      <w:r w:rsidR="004E109C" w:rsidRPr="00460BB0">
        <w:rPr>
          <w:rFonts w:ascii="Times New Roman" w:hAnsi="Times New Roman"/>
          <w:i/>
          <w:sz w:val="28"/>
          <w:szCs w:val="28"/>
          <w:lang w:val="kk-KZ"/>
        </w:rPr>
        <w:t>)</w:t>
      </w:r>
      <w:r w:rsidR="004E109C" w:rsidRPr="00460BB0">
        <w:rPr>
          <w:rFonts w:ascii="Times New Roman" w:hAnsi="Times New Roman"/>
          <w:i/>
          <w:sz w:val="28"/>
          <w:szCs w:val="28"/>
        </w:rPr>
        <w:t>.</w:t>
      </w:r>
    </w:p>
    <w:p w:rsidR="00EB2DEF" w:rsidRDefault="00EB2DEF" w:rsidP="006D196E">
      <w:pPr>
        <w:spacing w:after="0" w:line="240" w:lineRule="auto"/>
        <w:ind w:firstLine="426"/>
        <w:jc w:val="both"/>
        <w:rPr>
          <w:rFonts w:ascii="Times New Roman" w:eastAsia="Times New Roman" w:hAnsi="Times New Roman"/>
          <w:sz w:val="28"/>
          <w:szCs w:val="28"/>
          <w:lang w:eastAsia="ru-RU"/>
        </w:rPr>
      </w:pPr>
    </w:p>
    <w:p w:rsidR="00A40B63" w:rsidRDefault="00A40B63" w:rsidP="006D196E">
      <w:pPr>
        <w:spacing w:after="0" w:line="240" w:lineRule="auto"/>
        <w:ind w:firstLine="426"/>
        <w:jc w:val="both"/>
        <w:rPr>
          <w:rFonts w:ascii="Times New Roman" w:eastAsia="Times New Roman" w:hAnsi="Times New Roman"/>
          <w:b/>
          <w:sz w:val="28"/>
          <w:szCs w:val="28"/>
          <w:lang w:eastAsia="ru-RU"/>
        </w:rPr>
      </w:pPr>
      <w:r w:rsidRPr="00476E61">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8</w:t>
      </w:r>
      <w:r w:rsidRPr="00476E61">
        <w:rPr>
          <w:rFonts w:ascii="Times New Roman" w:eastAsia="Times New Roman" w:hAnsi="Times New Roman"/>
          <w:sz w:val="28"/>
          <w:szCs w:val="28"/>
          <w:lang w:eastAsia="ru-RU"/>
        </w:rPr>
        <w:t xml:space="preserve"> - </w:t>
      </w:r>
      <w:r w:rsidRPr="00A40B63">
        <w:rPr>
          <w:rFonts w:ascii="Times New Roman" w:eastAsia="Times New Roman" w:hAnsi="Times New Roman"/>
          <w:b/>
          <w:sz w:val="28"/>
          <w:szCs w:val="28"/>
          <w:lang w:eastAsia="ru-RU"/>
        </w:rPr>
        <w:t>Перечень</w:t>
      </w:r>
      <w:r>
        <w:rPr>
          <w:rFonts w:ascii="Times New Roman" w:eastAsia="Times New Roman" w:hAnsi="Times New Roman"/>
          <w:b/>
          <w:sz w:val="28"/>
          <w:szCs w:val="28"/>
          <w:lang w:eastAsia="ru-RU"/>
        </w:rPr>
        <w:t xml:space="preserve"> основных лекарственных средств</w:t>
      </w:r>
    </w:p>
    <w:p w:rsidR="008B4C52" w:rsidRDefault="008B4C52" w:rsidP="006D196E">
      <w:pPr>
        <w:spacing w:after="0" w:line="240" w:lineRule="auto"/>
        <w:ind w:firstLine="426"/>
        <w:jc w:val="both"/>
        <w:rPr>
          <w:rFonts w:ascii="Times New Roman" w:eastAsia="Times New Roman" w:hAnsi="Times New Roman"/>
          <w:b/>
          <w:sz w:val="28"/>
          <w:szCs w:val="28"/>
          <w:lang w:eastAsia="ru-RU"/>
        </w:rPr>
      </w:pPr>
    </w:p>
    <w:p w:rsidR="008B4C52" w:rsidRPr="000F2534" w:rsidRDefault="008B4C52" w:rsidP="008B4C52">
      <w:pPr>
        <w:pStyle w:val="aff"/>
        <w:shd w:val="clear" w:color="auto" w:fill="auto"/>
        <w:spacing w:line="270" w:lineRule="exact"/>
        <w:contextualSpacing/>
        <w:jc w:val="center"/>
        <w:rPr>
          <w:b/>
          <w:sz w:val="24"/>
          <w:szCs w:val="24"/>
        </w:rPr>
      </w:pPr>
    </w:p>
    <w:tbl>
      <w:tblPr>
        <w:tblOverlap w:val="neve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851"/>
        <w:gridCol w:w="1982"/>
        <w:gridCol w:w="2268"/>
        <w:gridCol w:w="1982"/>
        <w:gridCol w:w="22"/>
        <w:gridCol w:w="1828"/>
      </w:tblGrid>
      <w:tr w:rsidR="008B4C52" w:rsidRPr="00E5148C" w:rsidTr="008B4C52">
        <w:trPr>
          <w:trHeight w:val="1306"/>
        </w:trPr>
        <w:tc>
          <w:tcPr>
            <w:tcW w:w="1851" w:type="dxa"/>
            <w:shd w:val="clear" w:color="auto" w:fill="FFFFFF"/>
          </w:tcPr>
          <w:p w:rsidR="008B4C52" w:rsidRPr="00E5148C" w:rsidRDefault="008B4C52" w:rsidP="008B4C52">
            <w:pPr>
              <w:pStyle w:val="6"/>
              <w:shd w:val="clear" w:color="auto" w:fill="auto"/>
              <w:ind w:firstLine="0"/>
              <w:contextualSpacing/>
              <w:jc w:val="left"/>
              <w:rPr>
                <w:sz w:val="20"/>
                <w:szCs w:val="20"/>
              </w:rPr>
            </w:pPr>
            <w:r w:rsidRPr="00E5148C">
              <w:rPr>
                <w:rStyle w:val="3"/>
                <w:sz w:val="20"/>
                <w:szCs w:val="20"/>
              </w:rPr>
              <w:t>Международное</w:t>
            </w:r>
          </w:p>
          <w:p w:rsidR="008B4C52" w:rsidRPr="00E5148C" w:rsidRDefault="008B4C52" w:rsidP="008B4C52">
            <w:pPr>
              <w:pStyle w:val="6"/>
              <w:shd w:val="clear" w:color="auto" w:fill="auto"/>
              <w:ind w:firstLine="0"/>
              <w:contextualSpacing/>
              <w:jc w:val="left"/>
              <w:rPr>
                <w:sz w:val="20"/>
                <w:szCs w:val="20"/>
              </w:rPr>
            </w:pPr>
            <w:r w:rsidRPr="00E5148C">
              <w:rPr>
                <w:rStyle w:val="3"/>
                <w:sz w:val="20"/>
                <w:szCs w:val="20"/>
              </w:rPr>
              <w:t>непатентованное</w:t>
            </w:r>
          </w:p>
          <w:p w:rsidR="008B4C52" w:rsidRPr="00E5148C" w:rsidRDefault="008B4C52" w:rsidP="008B4C52">
            <w:pPr>
              <w:pStyle w:val="6"/>
              <w:shd w:val="clear" w:color="auto" w:fill="auto"/>
              <w:ind w:firstLine="0"/>
              <w:contextualSpacing/>
              <w:jc w:val="left"/>
              <w:rPr>
                <w:sz w:val="20"/>
                <w:szCs w:val="20"/>
              </w:rPr>
            </w:pPr>
            <w:r w:rsidRPr="00E5148C">
              <w:rPr>
                <w:rStyle w:val="3"/>
                <w:sz w:val="20"/>
                <w:szCs w:val="20"/>
              </w:rPr>
              <w:t>наименование</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Ед.изм.</w:t>
            </w:r>
          </w:p>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(таблетки,</w:t>
            </w:r>
          </w:p>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ампулы,</w:t>
            </w:r>
          </w:p>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капсула)</w:t>
            </w:r>
          </w:p>
        </w:tc>
        <w:tc>
          <w:tcPr>
            <w:tcW w:w="2268"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Разовая доза лекарственных препаратов</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Кратность применения (кол-во раз в день)</w:t>
            </w:r>
          </w:p>
        </w:tc>
        <w:tc>
          <w:tcPr>
            <w:tcW w:w="1850" w:type="dxa"/>
            <w:gridSpan w:val="2"/>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Длительность применения (кол-во дней)</w:t>
            </w:r>
          </w:p>
        </w:tc>
      </w:tr>
      <w:tr w:rsidR="008B4C52" w:rsidRPr="00E5148C" w:rsidTr="008B4C52">
        <w:trPr>
          <w:trHeight w:val="331"/>
        </w:trPr>
        <w:tc>
          <w:tcPr>
            <w:tcW w:w="9933" w:type="dxa"/>
            <w:gridSpan w:val="6"/>
            <w:shd w:val="clear" w:color="auto" w:fill="FFFFFF"/>
          </w:tcPr>
          <w:p w:rsidR="008B4C52" w:rsidRPr="00E5148C" w:rsidRDefault="008B4C52" w:rsidP="008B4C52">
            <w:pPr>
              <w:pStyle w:val="6"/>
              <w:shd w:val="clear" w:color="auto" w:fill="auto"/>
              <w:spacing w:line="270" w:lineRule="exact"/>
              <w:ind w:firstLine="0"/>
              <w:contextualSpacing/>
              <w:jc w:val="center"/>
              <w:rPr>
                <w:sz w:val="20"/>
                <w:szCs w:val="20"/>
              </w:rPr>
            </w:pPr>
            <w:r w:rsidRPr="00E5148C">
              <w:rPr>
                <w:rStyle w:val="3"/>
                <w:sz w:val="20"/>
                <w:szCs w:val="20"/>
              </w:rPr>
              <w:t>Основные</w:t>
            </w:r>
          </w:p>
        </w:tc>
      </w:tr>
      <w:tr w:rsidR="008B4C52" w:rsidRPr="00E5148C" w:rsidTr="008B4C52">
        <w:trPr>
          <w:trHeight w:val="331"/>
        </w:trPr>
        <w:tc>
          <w:tcPr>
            <w:tcW w:w="9933" w:type="dxa"/>
            <w:gridSpan w:val="6"/>
            <w:shd w:val="clear" w:color="auto" w:fill="FFFFFF"/>
          </w:tcPr>
          <w:tbl>
            <w:tblPr>
              <w:tblOverlap w:val="never"/>
              <w:tblW w:w="9933" w:type="dxa"/>
              <w:tblLayout w:type="fixed"/>
              <w:tblCellMar>
                <w:left w:w="10" w:type="dxa"/>
                <w:right w:w="10" w:type="dxa"/>
              </w:tblCellMar>
              <w:tblLook w:val="0000" w:firstRow="0" w:lastRow="0" w:firstColumn="0" w:lastColumn="0" w:noHBand="0" w:noVBand="0"/>
            </w:tblPr>
            <w:tblGrid>
              <w:gridCol w:w="1851"/>
              <w:gridCol w:w="1982"/>
              <w:gridCol w:w="2268"/>
              <w:gridCol w:w="2004"/>
              <w:gridCol w:w="1828"/>
            </w:tblGrid>
            <w:tr w:rsidR="008B4C52" w:rsidRPr="00E5148C" w:rsidTr="008B4C52">
              <w:trPr>
                <w:trHeight w:val="331"/>
              </w:trPr>
              <w:tc>
                <w:tcPr>
                  <w:tcW w:w="1851"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Бисопролол</w:t>
                  </w:r>
                </w:p>
              </w:tc>
              <w:tc>
                <w:tcPr>
                  <w:tcW w:w="1982"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Таб. </w:t>
                  </w:r>
                  <w:r w:rsidRPr="00E5148C">
                    <w:rPr>
                      <w:rStyle w:val="3"/>
                      <w:sz w:val="20"/>
                      <w:szCs w:val="20"/>
                    </w:rPr>
                    <w:t>5 мг</w:t>
                  </w:r>
                </w:p>
              </w:tc>
              <w:tc>
                <w:tcPr>
                  <w:tcW w:w="2268"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1,25-5 мг</w:t>
                  </w:r>
                  <w:r w:rsidRPr="00E5148C">
                    <w:rPr>
                      <w:rStyle w:val="3"/>
                      <w:sz w:val="20"/>
                      <w:szCs w:val="20"/>
                    </w:rPr>
                    <w:t>.</w:t>
                  </w:r>
                </w:p>
              </w:tc>
              <w:tc>
                <w:tcPr>
                  <w:tcW w:w="2004"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1 </w:t>
                  </w:r>
                  <w:r w:rsidRPr="00E5148C">
                    <w:rPr>
                      <w:rStyle w:val="3"/>
                      <w:sz w:val="20"/>
                      <w:szCs w:val="20"/>
                    </w:rPr>
                    <w:t xml:space="preserve"> раз.</w:t>
                  </w:r>
                </w:p>
              </w:tc>
              <w:tc>
                <w:tcPr>
                  <w:tcW w:w="1828" w:type="dxa"/>
                  <w:tcBorders>
                    <w:top w:val="single" w:sz="4" w:space="0" w:color="auto"/>
                    <w:left w:val="single" w:sz="4" w:space="0" w:color="auto"/>
                    <w:right w:val="single" w:sz="4" w:space="0" w:color="auto"/>
                  </w:tcBorders>
                  <w:shd w:val="clear" w:color="auto" w:fill="FFFFFF"/>
                </w:tcPr>
                <w:p w:rsidR="008B4C52" w:rsidRPr="00E5148C" w:rsidRDefault="008B4C52" w:rsidP="008B4C52">
                  <w:pPr>
                    <w:contextualSpacing/>
                    <w:rPr>
                      <w:sz w:val="20"/>
                      <w:szCs w:val="20"/>
                    </w:rPr>
                  </w:pPr>
                  <w:r w:rsidRPr="00E5148C">
                    <w:rPr>
                      <w:rStyle w:val="3"/>
                      <w:rFonts w:eastAsia="Calibri"/>
                      <w:sz w:val="20"/>
                      <w:szCs w:val="20"/>
                    </w:rPr>
                    <w:t xml:space="preserve">Длительно, пожизненно. </w:t>
                  </w:r>
                </w:p>
              </w:tc>
            </w:tr>
            <w:tr w:rsidR="008B4C52" w:rsidRPr="00E5148C" w:rsidTr="008B4C52">
              <w:trPr>
                <w:trHeight w:val="331"/>
              </w:trPr>
              <w:tc>
                <w:tcPr>
                  <w:tcW w:w="1851"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Метопролол, </w:t>
                  </w:r>
                  <w:r>
                    <w:rPr>
                      <w:rStyle w:val="3"/>
                      <w:sz w:val="20"/>
                      <w:szCs w:val="20"/>
                    </w:rPr>
                    <w:lastRenderedPageBreak/>
                    <w:t>пролонгированная форма</w:t>
                  </w:r>
                </w:p>
              </w:tc>
              <w:tc>
                <w:tcPr>
                  <w:tcW w:w="1982"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lastRenderedPageBreak/>
                    <w:t xml:space="preserve">Таб. </w:t>
                  </w:r>
                  <w:r w:rsidRPr="00E5148C">
                    <w:rPr>
                      <w:rStyle w:val="3"/>
                      <w:sz w:val="20"/>
                      <w:szCs w:val="20"/>
                    </w:rPr>
                    <w:t>5</w:t>
                  </w:r>
                  <w:r>
                    <w:rPr>
                      <w:rStyle w:val="3"/>
                      <w:sz w:val="20"/>
                      <w:szCs w:val="20"/>
                    </w:rPr>
                    <w:t>0, 100</w:t>
                  </w:r>
                  <w:r w:rsidRPr="00E5148C">
                    <w:rPr>
                      <w:rStyle w:val="3"/>
                      <w:sz w:val="20"/>
                      <w:szCs w:val="20"/>
                    </w:rPr>
                    <w:t xml:space="preserve"> мг.</w:t>
                  </w:r>
                </w:p>
              </w:tc>
              <w:tc>
                <w:tcPr>
                  <w:tcW w:w="2268"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2</w:t>
                  </w:r>
                  <w:r w:rsidRPr="00E5148C">
                    <w:rPr>
                      <w:rStyle w:val="3"/>
                      <w:sz w:val="20"/>
                      <w:szCs w:val="20"/>
                    </w:rPr>
                    <w:t>5-1</w:t>
                  </w:r>
                  <w:r>
                    <w:rPr>
                      <w:rStyle w:val="3"/>
                      <w:sz w:val="20"/>
                      <w:szCs w:val="20"/>
                    </w:rPr>
                    <w:t>0</w:t>
                  </w:r>
                  <w:r w:rsidRPr="00E5148C">
                    <w:rPr>
                      <w:rStyle w:val="3"/>
                      <w:sz w:val="20"/>
                      <w:szCs w:val="20"/>
                    </w:rPr>
                    <w:t>0 мг.</w:t>
                  </w:r>
                </w:p>
              </w:tc>
              <w:tc>
                <w:tcPr>
                  <w:tcW w:w="2004" w:type="dxa"/>
                  <w:tcBorders>
                    <w:top w:val="single" w:sz="4" w:space="0" w:color="auto"/>
                    <w:left w:val="single" w:sz="4" w:space="0" w:color="auto"/>
                    <w:right w:val="single" w:sz="4" w:space="0" w:color="auto"/>
                  </w:tcBorders>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1 </w:t>
                  </w:r>
                  <w:r w:rsidRPr="00E5148C">
                    <w:rPr>
                      <w:rStyle w:val="3"/>
                      <w:sz w:val="20"/>
                      <w:szCs w:val="20"/>
                    </w:rPr>
                    <w:t xml:space="preserve"> раз.</w:t>
                  </w:r>
                </w:p>
              </w:tc>
              <w:tc>
                <w:tcPr>
                  <w:tcW w:w="1828" w:type="dxa"/>
                  <w:tcBorders>
                    <w:top w:val="single" w:sz="4" w:space="0" w:color="auto"/>
                    <w:left w:val="single" w:sz="4" w:space="0" w:color="auto"/>
                    <w:right w:val="single" w:sz="4" w:space="0" w:color="auto"/>
                  </w:tcBorders>
                  <w:shd w:val="clear" w:color="auto" w:fill="FFFFFF"/>
                </w:tcPr>
                <w:p w:rsidR="008B4C52" w:rsidRPr="00E5148C" w:rsidRDefault="008B4C52" w:rsidP="008B4C52">
                  <w:pPr>
                    <w:contextualSpacing/>
                    <w:rPr>
                      <w:sz w:val="20"/>
                      <w:szCs w:val="20"/>
                    </w:rPr>
                  </w:pPr>
                  <w:r w:rsidRPr="00E5148C">
                    <w:rPr>
                      <w:rStyle w:val="3"/>
                      <w:rFonts w:eastAsia="Calibri"/>
                      <w:sz w:val="20"/>
                      <w:szCs w:val="20"/>
                    </w:rPr>
                    <w:t xml:space="preserve">Длительно, </w:t>
                  </w:r>
                  <w:r w:rsidRPr="00E5148C">
                    <w:rPr>
                      <w:rStyle w:val="3"/>
                      <w:rFonts w:eastAsia="Calibri"/>
                      <w:sz w:val="20"/>
                      <w:szCs w:val="20"/>
                    </w:rPr>
                    <w:lastRenderedPageBreak/>
                    <w:t xml:space="preserve">пожизненно, </w:t>
                  </w:r>
                </w:p>
              </w:tc>
            </w:tr>
            <w:tr w:rsidR="004F1DE0" w:rsidRPr="00E5148C" w:rsidTr="008B4C52">
              <w:trPr>
                <w:trHeight w:val="331"/>
              </w:trPr>
              <w:tc>
                <w:tcPr>
                  <w:tcW w:w="1851" w:type="dxa"/>
                  <w:tcBorders>
                    <w:top w:val="single" w:sz="4" w:space="0" w:color="auto"/>
                    <w:left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lastRenderedPageBreak/>
                    <w:t>Метопролол</w:t>
                  </w:r>
                </w:p>
              </w:tc>
              <w:tc>
                <w:tcPr>
                  <w:tcW w:w="1982" w:type="dxa"/>
                  <w:tcBorders>
                    <w:top w:val="single" w:sz="4" w:space="0" w:color="auto"/>
                    <w:left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sidRPr="00E5148C">
                    <w:rPr>
                      <w:rStyle w:val="3"/>
                      <w:sz w:val="20"/>
                      <w:szCs w:val="20"/>
                    </w:rPr>
                    <w:t>Таб. 2</w:t>
                  </w:r>
                  <w:r>
                    <w:rPr>
                      <w:rStyle w:val="3"/>
                      <w:sz w:val="20"/>
                      <w:szCs w:val="20"/>
                    </w:rPr>
                    <w:t>5, 50</w:t>
                  </w:r>
                  <w:r w:rsidRPr="00E5148C">
                    <w:rPr>
                      <w:rStyle w:val="3"/>
                      <w:sz w:val="20"/>
                      <w:szCs w:val="20"/>
                    </w:rPr>
                    <w:t xml:space="preserve"> мг.</w:t>
                  </w:r>
                </w:p>
              </w:tc>
              <w:tc>
                <w:tcPr>
                  <w:tcW w:w="2268" w:type="dxa"/>
                  <w:tcBorders>
                    <w:top w:val="single" w:sz="4" w:space="0" w:color="auto"/>
                    <w:left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6,25-50</w:t>
                  </w:r>
                  <w:r w:rsidRPr="00E5148C">
                    <w:rPr>
                      <w:rStyle w:val="3"/>
                      <w:sz w:val="20"/>
                      <w:szCs w:val="20"/>
                    </w:rPr>
                    <w:t xml:space="preserve"> мг.</w:t>
                  </w:r>
                </w:p>
              </w:tc>
              <w:tc>
                <w:tcPr>
                  <w:tcW w:w="2004" w:type="dxa"/>
                  <w:tcBorders>
                    <w:top w:val="single" w:sz="4" w:space="0" w:color="auto"/>
                    <w:left w:val="single" w:sz="4" w:space="0" w:color="auto"/>
                    <w:right w:val="single" w:sz="4" w:space="0" w:color="auto"/>
                  </w:tcBorders>
                  <w:shd w:val="clear" w:color="auto" w:fill="FFFFFF"/>
                </w:tcPr>
                <w:p w:rsidR="004F1DE0" w:rsidRPr="00E5148C" w:rsidRDefault="004F1DE0" w:rsidP="00DF6910">
                  <w:pPr>
                    <w:pStyle w:val="6"/>
                    <w:shd w:val="clear" w:color="auto" w:fill="auto"/>
                    <w:spacing w:line="270" w:lineRule="exact"/>
                    <w:ind w:firstLine="0"/>
                    <w:contextualSpacing/>
                    <w:jc w:val="left"/>
                    <w:rPr>
                      <w:rStyle w:val="3"/>
                      <w:sz w:val="20"/>
                      <w:szCs w:val="20"/>
                    </w:rPr>
                  </w:pPr>
                  <w:r>
                    <w:rPr>
                      <w:rStyle w:val="3"/>
                      <w:sz w:val="20"/>
                      <w:szCs w:val="20"/>
                    </w:rPr>
                    <w:t>2</w:t>
                  </w:r>
                  <w:r w:rsidRPr="00E5148C">
                    <w:rPr>
                      <w:rStyle w:val="3"/>
                      <w:sz w:val="20"/>
                      <w:szCs w:val="20"/>
                    </w:rPr>
                    <w:t xml:space="preserve"> раз</w:t>
                  </w:r>
                  <w:r>
                    <w:rPr>
                      <w:rStyle w:val="3"/>
                      <w:sz w:val="20"/>
                      <w:szCs w:val="20"/>
                    </w:rPr>
                    <w:t>а</w:t>
                  </w:r>
                  <w:r w:rsidRPr="00E5148C">
                    <w:rPr>
                      <w:rStyle w:val="3"/>
                      <w:sz w:val="20"/>
                      <w:szCs w:val="20"/>
                    </w:rPr>
                    <w:t>.</w:t>
                  </w:r>
                </w:p>
              </w:tc>
              <w:tc>
                <w:tcPr>
                  <w:tcW w:w="1828" w:type="dxa"/>
                  <w:tcBorders>
                    <w:top w:val="single" w:sz="4" w:space="0" w:color="auto"/>
                    <w:left w:val="single" w:sz="4" w:space="0" w:color="auto"/>
                    <w:right w:val="single" w:sz="4" w:space="0" w:color="auto"/>
                  </w:tcBorders>
                  <w:shd w:val="clear" w:color="auto" w:fill="FFFFFF"/>
                </w:tcPr>
                <w:p w:rsidR="004F1DE0" w:rsidRPr="00E5148C" w:rsidRDefault="004F1DE0" w:rsidP="00DF6910">
                  <w:pPr>
                    <w:contextualSpacing/>
                    <w:rPr>
                      <w:sz w:val="20"/>
                      <w:szCs w:val="20"/>
                    </w:rPr>
                  </w:pPr>
                  <w:r w:rsidRPr="00E5148C">
                    <w:rPr>
                      <w:rStyle w:val="3"/>
                      <w:rFonts w:eastAsia="Calibri"/>
                      <w:sz w:val="20"/>
                      <w:szCs w:val="20"/>
                    </w:rPr>
                    <w:t xml:space="preserve">Длительно, пожизненно, </w:t>
                  </w:r>
                </w:p>
              </w:tc>
            </w:tr>
            <w:tr w:rsidR="004F1DE0" w:rsidRPr="00E5148C" w:rsidTr="004F1DE0">
              <w:trPr>
                <w:trHeight w:val="331"/>
              </w:trPr>
              <w:tc>
                <w:tcPr>
                  <w:tcW w:w="1851"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sidRPr="00E5148C">
                    <w:rPr>
                      <w:rStyle w:val="3"/>
                      <w:sz w:val="20"/>
                      <w:szCs w:val="20"/>
                    </w:rPr>
                    <w:t>Б</w:t>
                  </w:r>
                  <w:r>
                    <w:rPr>
                      <w:rStyle w:val="3"/>
                      <w:sz w:val="20"/>
                      <w:szCs w:val="20"/>
                    </w:rPr>
                    <w:t>етаксолол</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sidRPr="00E5148C">
                    <w:rPr>
                      <w:rStyle w:val="3"/>
                      <w:sz w:val="20"/>
                      <w:szCs w:val="20"/>
                    </w:rPr>
                    <w:t>Таб. 20 мг.</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5-20</w:t>
                  </w:r>
                  <w:r w:rsidRPr="00E5148C">
                    <w:rPr>
                      <w:rStyle w:val="3"/>
                      <w:sz w:val="20"/>
                      <w:szCs w:val="20"/>
                    </w:rPr>
                    <w:t xml:space="preserve"> мг.</w:t>
                  </w:r>
                </w:p>
              </w:tc>
              <w:tc>
                <w:tcPr>
                  <w:tcW w:w="2004"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 xml:space="preserve">1 </w:t>
                  </w:r>
                  <w:r w:rsidRPr="00E5148C">
                    <w:rPr>
                      <w:rStyle w:val="3"/>
                      <w:sz w:val="20"/>
                      <w:szCs w:val="20"/>
                    </w:rPr>
                    <w:t xml:space="preserve"> раз.</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contextualSpacing/>
                    <w:rPr>
                      <w:sz w:val="20"/>
                      <w:szCs w:val="20"/>
                    </w:rPr>
                  </w:pPr>
                  <w:r w:rsidRPr="00E5148C">
                    <w:rPr>
                      <w:rStyle w:val="3"/>
                      <w:rFonts w:eastAsia="Calibri"/>
                      <w:sz w:val="20"/>
                      <w:szCs w:val="20"/>
                    </w:rPr>
                    <w:t xml:space="preserve">Длительно, пожизненно, </w:t>
                  </w:r>
                </w:p>
              </w:tc>
            </w:tr>
            <w:tr w:rsidR="004F1DE0" w:rsidRPr="00E5148C" w:rsidTr="004F1DE0">
              <w:trPr>
                <w:trHeight w:val="331"/>
              </w:trPr>
              <w:tc>
                <w:tcPr>
                  <w:tcW w:w="1851"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Верапамил</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Таб. 40, 80 мг.</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40-80 мг.</w:t>
                  </w:r>
                </w:p>
              </w:tc>
              <w:tc>
                <w:tcPr>
                  <w:tcW w:w="2004"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2-3 раза</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contextualSpacing/>
                    <w:rPr>
                      <w:rStyle w:val="3"/>
                      <w:rFonts w:eastAsia="Calibri"/>
                      <w:sz w:val="20"/>
                      <w:szCs w:val="20"/>
                    </w:rPr>
                  </w:pPr>
                  <w:r w:rsidRPr="00E5148C">
                    <w:rPr>
                      <w:rStyle w:val="3"/>
                      <w:rFonts w:eastAsia="Calibri"/>
                      <w:sz w:val="20"/>
                      <w:szCs w:val="20"/>
                    </w:rPr>
                    <w:t>Длительно, пожизненно,</w:t>
                  </w:r>
                </w:p>
              </w:tc>
            </w:tr>
            <w:tr w:rsidR="004F1DE0" w:rsidRPr="00E5148C" w:rsidTr="004F1DE0">
              <w:trPr>
                <w:trHeight w:val="331"/>
              </w:trPr>
              <w:tc>
                <w:tcPr>
                  <w:tcW w:w="1851"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Верапамил, пролонгированная форма</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Таб. 240 мг.</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120-240 мг.</w:t>
                  </w:r>
                </w:p>
              </w:tc>
              <w:tc>
                <w:tcPr>
                  <w:tcW w:w="2004"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1 раз</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contextualSpacing/>
                    <w:rPr>
                      <w:rStyle w:val="3"/>
                      <w:rFonts w:eastAsia="Calibri"/>
                      <w:sz w:val="20"/>
                      <w:szCs w:val="20"/>
                    </w:rPr>
                  </w:pPr>
                  <w:r w:rsidRPr="00E5148C">
                    <w:rPr>
                      <w:rStyle w:val="3"/>
                      <w:rFonts w:eastAsia="Calibri"/>
                      <w:sz w:val="20"/>
                      <w:szCs w:val="20"/>
                    </w:rPr>
                    <w:t>Длительно, пожизненно,</w:t>
                  </w:r>
                </w:p>
              </w:tc>
            </w:tr>
            <w:tr w:rsidR="004F1DE0" w:rsidRPr="00E5148C" w:rsidTr="004F1DE0">
              <w:trPr>
                <w:trHeight w:val="451"/>
              </w:trPr>
              <w:tc>
                <w:tcPr>
                  <w:tcW w:w="1851"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Дилитазем</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4F1DE0">
                  <w:pPr>
                    <w:pStyle w:val="6"/>
                    <w:shd w:val="clear" w:color="auto" w:fill="auto"/>
                    <w:spacing w:line="270" w:lineRule="exact"/>
                    <w:ind w:firstLine="0"/>
                    <w:contextualSpacing/>
                    <w:jc w:val="left"/>
                    <w:rPr>
                      <w:rStyle w:val="3"/>
                      <w:sz w:val="20"/>
                      <w:szCs w:val="20"/>
                    </w:rPr>
                  </w:pPr>
                  <w:r>
                    <w:rPr>
                      <w:rStyle w:val="3"/>
                      <w:sz w:val="20"/>
                      <w:szCs w:val="20"/>
                    </w:rPr>
                    <w:t>Таб. 90 мг.</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90 мг.</w:t>
                  </w:r>
                </w:p>
              </w:tc>
              <w:tc>
                <w:tcPr>
                  <w:tcW w:w="2004" w:type="dxa"/>
                  <w:tcBorders>
                    <w:top w:val="single" w:sz="4" w:space="0" w:color="auto"/>
                    <w:left w:val="single" w:sz="4" w:space="0" w:color="auto"/>
                    <w:bottom w:val="single" w:sz="4" w:space="0" w:color="auto"/>
                    <w:right w:val="single" w:sz="4" w:space="0" w:color="auto"/>
                  </w:tcBorders>
                  <w:shd w:val="clear" w:color="auto" w:fill="FFFFFF"/>
                </w:tcPr>
                <w:p w:rsidR="004F1DE0" w:rsidRDefault="004F1DE0" w:rsidP="008B4C52">
                  <w:pPr>
                    <w:pStyle w:val="6"/>
                    <w:shd w:val="clear" w:color="auto" w:fill="auto"/>
                    <w:spacing w:line="270" w:lineRule="exact"/>
                    <w:ind w:firstLine="0"/>
                    <w:contextualSpacing/>
                    <w:jc w:val="left"/>
                    <w:rPr>
                      <w:rStyle w:val="3"/>
                      <w:sz w:val="20"/>
                      <w:szCs w:val="20"/>
                    </w:rPr>
                  </w:pPr>
                  <w:r>
                    <w:rPr>
                      <w:rStyle w:val="3"/>
                      <w:sz w:val="20"/>
                      <w:szCs w:val="20"/>
                    </w:rPr>
                    <w:t>2 раза</w:t>
                  </w:r>
                </w:p>
              </w:tc>
              <w:tc>
                <w:tcPr>
                  <w:tcW w:w="1828" w:type="dxa"/>
                  <w:tcBorders>
                    <w:top w:val="single" w:sz="4" w:space="0" w:color="auto"/>
                    <w:left w:val="single" w:sz="4" w:space="0" w:color="auto"/>
                    <w:bottom w:val="single" w:sz="4" w:space="0" w:color="auto"/>
                    <w:right w:val="single" w:sz="4" w:space="0" w:color="auto"/>
                  </w:tcBorders>
                  <w:shd w:val="clear" w:color="auto" w:fill="FFFFFF"/>
                </w:tcPr>
                <w:p w:rsidR="004F1DE0" w:rsidRPr="00E5148C" w:rsidRDefault="004F1DE0" w:rsidP="008B4C52">
                  <w:pPr>
                    <w:contextualSpacing/>
                    <w:rPr>
                      <w:rStyle w:val="3"/>
                      <w:rFonts w:eastAsia="Calibri"/>
                      <w:sz w:val="20"/>
                      <w:szCs w:val="20"/>
                    </w:rPr>
                  </w:pPr>
                  <w:r w:rsidRPr="004F1DE0">
                    <w:rPr>
                      <w:rStyle w:val="3"/>
                      <w:rFonts w:eastAsia="Calibri"/>
                      <w:sz w:val="20"/>
                      <w:szCs w:val="20"/>
                    </w:rPr>
                    <w:t>Длительно, пожизненно,</w:t>
                  </w:r>
                </w:p>
              </w:tc>
            </w:tr>
            <w:tr w:rsidR="004F1DE0" w:rsidRPr="00E5148C" w:rsidTr="00BC01E7">
              <w:trPr>
                <w:trHeight w:val="67"/>
              </w:trPr>
              <w:tc>
                <w:tcPr>
                  <w:tcW w:w="9933" w:type="dxa"/>
                  <w:gridSpan w:val="5"/>
                  <w:tcBorders>
                    <w:top w:val="single" w:sz="4" w:space="0" w:color="auto"/>
                    <w:left w:val="single" w:sz="4" w:space="0" w:color="auto"/>
                    <w:right w:val="single" w:sz="4" w:space="0" w:color="auto"/>
                  </w:tcBorders>
                  <w:shd w:val="clear" w:color="auto" w:fill="FFFFFF"/>
                </w:tcPr>
                <w:p w:rsidR="004F1DE0" w:rsidRPr="004F1DE0" w:rsidRDefault="004F1DE0" w:rsidP="008B4C52">
                  <w:pPr>
                    <w:contextualSpacing/>
                    <w:rPr>
                      <w:rStyle w:val="3"/>
                      <w:rFonts w:eastAsia="Calibri"/>
                      <w:sz w:val="20"/>
                      <w:szCs w:val="20"/>
                    </w:rPr>
                  </w:pPr>
                </w:p>
              </w:tc>
            </w:tr>
          </w:tbl>
          <w:p w:rsidR="008B4C52" w:rsidRPr="00E5148C" w:rsidRDefault="008B4C52" w:rsidP="008B4C52">
            <w:pPr>
              <w:pStyle w:val="6"/>
              <w:shd w:val="clear" w:color="auto" w:fill="auto"/>
              <w:spacing w:line="270" w:lineRule="exact"/>
              <w:ind w:firstLine="0"/>
              <w:contextualSpacing/>
              <w:jc w:val="center"/>
              <w:rPr>
                <w:sz w:val="20"/>
                <w:szCs w:val="20"/>
              </w:rPr>
            </w:pPr>
            <w:r w:rsidRPr="00E5148C">
              <w:rPr>
                <w:rStyle w:val="3"/>
                <w:sz w:val="20"/>
                <w:szCs w:val="20"/>
              </w:rPr>
              <w:t xml:space="preserve">Антикоагулянты </w:t>
            </w:r>
          </w:p>
        </w:tc>
      </w:tr>
      <w:tr w:rsidR="008B4C52" w:rsidRPr="00E5148C" w:rsidTr="008B4C52">
        <w:trPr>
          <w:trHeight w:val="653"/>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sidRPr="00E5148C">
              <w:rPr>
                <w:rStyle w:val="3"/>
                <w:sz w:val="20"/>
                <w:szCs w:val="20"/>
              </w:rPr>
              <w:lastRenderedPageBreak/>
              <w:t>Варфарин</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 xml:space="preserve">Таблетки 2,5мг; </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Pr>
                <w:rStyle w:val="3"/>
                <w:sz w:val="20"/>
                <w:szCs w:val="20"/>
              </w:rPr>
              <w:t>1,25-7,</w:t>
            </w:r>
            <w:r w:rsidRPr="00E5148C">
              <w:rPr>
                <w:rStyle w:val="3"/>
                <w:sz w:val="20"/>
                <w:szCs w:val="20"/>
              </w:rPr>
              <w:t>5мг</w:t>
            </w:r>
          </w:p>
        </w:tc>
        <w:tc>
          <w:tcPr>
            <w:tcW w:w="1982" w:type="dxa"/>
            <w:shd w:val="clear" w:color="auto" w:fill="FFFFFF"/>
          </w:tcPr>
          <w:p w:rsidR="008B4C52" w:rsidRPr="00E5148C" w:rsidRDefault="005771E1" w:rsidP="008B4C52">
            <w:pPr>
              <w:pStyle w:val="6"/>
              <w:shd w:val="clear" w:color="auto" w:fill="auto"/>
              <w:spacing w:line="270" w:lineRule="exact"/>
              <w:ind w:firstLine="0"/>
              <w:contextualSpacing/>
              <w:jc w:val="left"/>
              <w:rPr>
                <w:sz w:val="20"/>
                <w:szCs w:val="20"/>
              </w:rPr>
            </w:pPr>
            <w:r>
              <w:rPr>
                <w:rStyle w:val="3"/>
                <w:sz w:val="20"/>
                <w:szCs w:val="20"/>
              </w:rPr>
              <w:t>1 раз.</w:t>
            </w:r>
          </w:p>
        </w:tc>
        <w:tc>
          <w:tcPr>
            <w:tcW w:w="1850" w:type="dxa"/>
            <w:gridSpan w:val="2"/>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sidRPr="00E5148C">
              <w:rPr>
                <w:rStyle w:val="3"/>
                <w:sz w:val="20"/>
                <w:szCs w:val="20"/>
              </w:rPr>
              <w:t>Пожизненно, под контролем МНО 2,0-3,0</w:t>
            </w:r>
          </w:p>
        </w:tc>
      </w:tr>
      <w:tr w:rsidR="008B4C52" w:rsidRPr="00E5148C" w:rsidTr="008B4C52">
        <w:trPr>
          <w:trHeight w:val="653"/>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sidRPr="00E5148C">
              <w:rPr>
                <w:rStyle w:val="3"/>
                <w:sz w:val="20"/>
                <w:szCs w:val="20"/>
              </w:rPr>
              <w:t>Дабигатрана</w:t>
            </w:r>
          </w:p>
          <w:p w:rsidR="008B4C52" w:rsidRPr="00E5148C" w:rsidRDefault="008B4C52" w:rsidP="008B4C52">
            <w:pPr>
              <w:pStyle w:val="6"/>
              <w:shd w:val="clear" w:color="auto" w:fill="auto"/>
              <w:spacing w:line="270" w:lineRule="exact"/>
              <w:ind w:firstLine="0"/>
              <w:contextualSpacing/>
              <w:jc w:val="left"/>
              <w:rPr>
                <w:sz w:val="20"/>
                <w:szCs w:val="20"/>
              </w:rPr>
            </w:pPr>
            <w:r w:rsidRPr="00E5148C">
              <w:rPr>
                <w:rStyle w:val="3"/>
                <w:sz w:val="20"/>
                <w:szCs w:val="20"/>
              </w:rPr>
              <w:t>этексилат</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 xml:space="preserve">Капсулы </w:t>
            </w:r>
            <w:r>
              <w:rPr>
                <w:rStyle w:val="3"/>
                <w:sz w:val="20"/>
                <w:szCs w:val="20"/>
              </w:rPr>
              <w:t xml:space="preserve">75, </w:t>
            </w:r>
            <w:r w:rsidRPr="00E5148C">
              <w:rPr>
                <w:rStyle w:val="3"/>
                <w:sz w:val="20"/>
                <w:szCs w:val="20"/>
              </w:rPr>
              <w:t>110, 150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Pr>
                <w:rStyle w:val="3"/>
                <w:sz w:val="20"/>
                <w:szCs w:val="20"/>
              </w:rPr>
              <w:t xml:space="preserve">75-150  </w:t>
            </w:r>
            <w:r w:rsidRPr="00E5148C">
              <w:rPr>
                <w:rStyle w:val="3"/>
                <w:sz w:val="20"/>
                <w:szCs w:val="20"/>
              </w:rPr>
              <w:t>мг</w:t>
            </w:r>
          </w:p>
        </w:tc>
        <w:tc>
          <w:tcPr>
            <w:tcW w:w="1982" w:type="dxa"/>
            <w:shd w:val="clear" w:color="auto" w:fill="FFFFFF"/>
          </w:tcPr>
          <w:p w:rsidR="008B4C52" w:rsidRPr="00E5148C" w:rsidRDefault="005771E1" w:rsidP="008B4C52">
            <w:pPr>
              <w:pStyle w:val="6"/>
              <w:shd w:val="clear" w:color="auto" w:fill="auto"/>
              <w:spacing w:line="270" w:lineRule="exact"/>
              <w:ind w:firstLine="0"/>
              <w:contextualSpacing/>
              <w:jc w:val="left"/>
              <w:rPr>
                <w:sz w:val="20"/>
                <w:szCs w:val="20"/>
              </w:rPr>
            </w:pPr>
            <w:r>
              <w:rPr>
                <w:rStyle w:val="3"/>
                <w:sz w:val="20"/>
                <w:szCs w:val="20"/>
              </w:rPr>
              <w:t>2 раза</w:t>
            </w:r>
          </w:p>
        </w:tc>
        <w:tc>
          <w:tcPr>
            <w:tcW w:w="1850" w:type="dxa"/>
            <w:gridSpan w:val="2"/>
            <w:shd w:val="clear" w:color="auto" w:fill="FFFFFF"/>
          </w:tcPr>
          <w:p w:rsidR="008B4C52" w:rsidRPr="00E5148C" w:rsidRDefault="008B4C52" w:rsidP="008B4C52">
            <w:pPr>
              <w:contextualSpacing/>
              <w:rPr>
                <w:sz w:val="20"/>
                <w:szCs w:val="20"/>
              </w:rPr>
            </w:pPr>
            <w:r w:rsidRPr="00E5148C">
              <w:rPr>
                <w:rStyle w:val="3"/>
                <w:rFonts w:eastAsia="Calibri"/>
                <w:sz w:val="20"/>
                <w:szCs w:val="20"/>
              </w:rPr>
              <w:t>Длительно, пожизненно</w:t>
            </w:r>
          </w:p>
        </w:tc>
      </w:tr>
      <w:tr w:rsidR="008B4C52" w:rsidRPr="00E5148C" w:rsidTr="008B4C52">
        <w:trPr>
          <w:trHeight w:val="658"/>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sidRPr="00E5148C">
              <w:rPr>
                <w:rStyle w:val="3"/>
                <w:sz w:val="20"/>
                <w:szCs w:val="20"/>
              </w:rPr>
              <w:t>Ривароксабан</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sz w:val="20"/>
                <w:szCs w:val="20"/>
              </w:rPr>
            </w:pPr>
            <w:r w:rsidRPr="00E5148C">
              <w:rPr>
                <w:rStyle w:val="3"/>
                <w:sz w:val="20"/>
                <w:szCs w:val="20"/>
              </w:rPr>
              <w:t xml:space="preserve">Таблетки </w:t>
            </w:r>
            <w:r>
              <w:rPr>
                <w:rStyle w:val="3"/>
                <w:sz w:val="20"/>
                <w:szCs w:val="20"/>
              </w:rPr>
              <w:t xml:space="preserve">2,5, 10, 15, </w:t>
            </w:r>
            <w:r w:rsidRPr="00E5148C">
              <w:rPr>
                <w:rStyle w:val="3"/>
                <w:sz w:val="20"/>
                <w:szCs w:val="20"/>
              </w:rPr>
              <w:t>20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sz w:val="20"/>
                <w:szCs w:val="20"/>
              </w:rPr>
            </w:pPr>
            <w:r>
              <w:rPr>
                <w:rStyle w:val="3"/>
                <w:sz w:val="20"/>
                <w:szCs w:val="20"/>
              </w:rPr>
              <w:t>15-</w:t>
            </w:r>
            <w:r w:rsidRPr="00E5148C">
              <w:rPr>
                <w:rStyle w:val="3"/>
                <w:sz w:val="20"/>
                <w:szCs w:val="20"/>
              </w:rPr>
              <w:t>20мг</w:t>
            </w:r>
          </w:p>
        </w:tc>
        <w:tc>
          <w:tcPr>
            <w:tcW w:w="1982" w:type="dxa"/>
            <w:shd w:val="clear" w:color="auto" w:fill="FFFFFF"/>
          </w:tcPr>
          <w:p w:rsidR="008B4C52" w:rsidRPr="00E5148C" w:rsidRDefault="005771E1" w:rsidP="008B4C52">
            <w:pPr>
              <w:pStyle w:val="6"/>
              <w:shd w:val="clear" w:color="auto" w:fill="auto"/>
              <w:spacing w:line="270" w:lineRule="exact"/>
              <w:ind w:firstLine="0"/>
              <w:contextualSpacing/>
              <w:jc w:val="left"/>
              <w:rPr>
                <w:sz w:val="20"/>
                <w:szCs w:val="20"/>
              </w:rPr>
            </w:pPr>
            <w:r>
              <w:rPr>
                <w:rStyle w:val="3"/>
                <w:sz w:val="20"/>
                <w:szCs w:val="20"/>
              </w:rPr>
              <w:t>1 раз.</w:t>
            </w:r>
          </w:p>
        </w:tc>
        <w:tc>
          <w:tcPr>
            <w:tcW w:w="1850" w:type="dxa"/>
            <w:gridSpan w:val="2"/>
            <w:shd w:val="clear" w:color="auto" w:fill="FFFFFF"/>
          </w:tcPr>
          <w:p w:rsidR="008B4C52" w:rsidRPr="00E5148C" w:rsidRDefault="008B4C52" w:rsidP="008B4C52">
            <w:pPr>
              <w:contextualSpacing/>
              <w:rPr>
                <w:sz w:val="20"/>
                <w:szCs w:val="20"/>
              </w:rPr>
            </w:pPr>
            <w:r w:rsidRPr="00E5148C">
              <w:rPr>
                <w:rStyle w:val="3"/>
                <w:rFonts w:eastAsia="Calibri"/>
                <w:sz w:val="20"/>
                <w:szCs w:val="20"/>
              </w:rPr>
              <w:t>Длительно, пожизненно</w:t>
            </w:r>
          </w:p>
        </w:tc>
      </w:tr>
      <w:tr w:rsidR="008B4C52" w:rsidRPr="00E5148C" w:rsidTr="008B4C52">
        <w:trPr>
          <w:trHeight w:val="658"/>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sidRPr="00E5148C">
              <w:rPr>
                <w:rStyle w:val="3"/>
                <w:sz w:val="20"/>
                <w:szCs w:val="20"/>
              </w:rPr>
              <w:t>Апиксабан</w:t>
            </w:r>
          </w:p>
        </w:tc>
        <w:tc>
          <w:tcPr>
            <w:tcW w:w="1982" w:type="dxa"/>
            <w:shd w:val="clear" w:color="auto" w:fill="FFFFFF"/>
          </w:tcPr>
          <w:p w:rsidR="008B4C52" w:rsidRPr="00E5148C" w:rsidRDefault="008B4C52" w:rsidP="008B4C52">
            <w:pPr>
              <w:pStyle w:val="6"/>
              <w:shd w:val="clear" w:color="auto" w:fill="auto"/>
              <w:spacing w:line="322" w:lineRule="exact"/>
              <w:ind w:firstLine="0"/>
              <w:contextualSpacing/>
              <w:jc w:val="left"/>
              <w:rPr>
                <w:rStyle w:val="3"/>
                <w:sz w:val="20"/>
                <w:szCs w:val="20"/>
              </w:rPr>
            </w:pPr>
            <w:r w:rsidRPr="00E5148C">
              <w:rPr>
                <w:rStyle w:val="3"/>
                <w:sz w:val="20"/>
                <w:szCs w:val="20"/>
              </w:rPr>
              <w:t>Таблетки 2,5 и 5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2,</w:t>
            </w:r>
            <w:r w:rsidRPr="00E5148C">
              <w:rPr>
                <w:rStyle w:val="3"/>
                <w:sz w:val="20"/>
                <w:szCs w:val="20"/>
              </w:rPr>
              <w:t>5 мг.</w:t>
            </w:r>
          </w:p>
        </w:tc>
        <w:tc>
          <w:tcPr>
            <w:tcW w:w="1982" w:type="dxa"/>
            <w:shd w:val="clear" w:color="auto" w:fill="FFFFFF"/>
          </w:tcPr>
          <w:p w:rsidR="008B4C52" w:rsidRPr="00E5148C" w:rsidRDefault="005771E1" w:rsidP="008B4C52">
            <w:pPr>
              <w:pStyle w:val="6"/>
              <w:shd w:val="clear" w:color="auto" w:fill="auto"/>
              <w:spacing w:line="270" w:lineRule="exact"/>
              <w:ind w:firstLine="0"/>
              <w:contextualSpacing/>
              <w:jc w:val="left"/>
              <w:rPr>
                <w:rStyle w:val="3"/>
                <w:sz w:val="20"/>
                <w:szCs w:val="20"/>
              </w:rPr>
            </w:pPr>
            <w:r>
              <w:rPr>
                <w:rStyle w:val="3"/>
                <w:sz w:val="20"/>
                <w:szCs w:val="20"/>
              </w:rPr>
              <w:t>2 раза</w:t>
            </w:r>
          </w:p>
        </w:tc>
        <w:tc>
          <w:tcPr>
            <w:tcW w:w="1850" w:type="dxa"/>
            <w:gridSpan w:val="2"/>
            <w:shd w:val="clear" w:color="auto" w:fill="FFFFFF"/>
          </w:tcPr>
          <w:p w:rsidR="008B4C52" w:rsidRPr="00E5148C" w:rsidRDefault="008B4C52" w:rsidP="008B4C52">
            <w:pPr>
              <w:contextualSpacing/>
              <w:rPr>
                <w:rStyle w:val="3"/>
                <w:rFonts w:eastAsia="Calibri"/>
                <w:sz w:val="20"/>
                <w:szCs w:val="20"/>
              </w:rPr>
            </w:pPr>
            <w:r w:rsidRPr="00E5148C">
              <w:rPr>
                <w:rStyle w:val="3"/>
                <w:rFonts w:eastAsia="Calibri"/>
                <w:sz w:val="20"/>
                <w:szCs w:val="20"/>
              </w:rPr>
              <w:t>Длительно, пожизненно</w:t>
            </w:r>
          </w:p>
        </w:tc>
      </w:tr>
      <w:tr w:rsidR="005771E1" w:rsidRPr="00E5148C" w:rsidTr="008B4C52">
        <w:trPr>
          <w:trHeight w:val="658"/>
        </w:trPr>
        <w:tc>
          <w:tcPr>
            <w:tcW w:w="1851" w:type="dxa"/>
            <w:shd w:val="clear" w:color="auto" w:fill="FFFFFF"/>
          </w:tcPr>
          <w:p w:rsidR="005771E1" w:rsidRPr="00E5148C" w:rsidRDefault="005771E1" w:rsidP="008B4C52">
            <w:pPr>
              <w:pStyle w:val="6"/>
              <w:shd w:val="clear" w:color="auto" w:fill="auto"/>
              <w:spacing w:line="270" w:lineRule="exact"/>
              <w:ind w:firstLine="0"/>
              <w:contextualSpacing/>
              <w:jc w:val="left"/>
              <w:rPr>
                <w:rStyle w:val="3"/>
                <w:sz w:val="20"/>
                <w:szCs w:val="20"/>
              </w:rPr>
            </w:pPr>
            <w:r>
              <w:rPr>
                <w:rStyle w:val="3"/>
                <w:sz w:val="20"/>
                <w:szCs w:val="20"/>
              </w:rPr>
              <w:t>Ацетилсалициловая кислота</w:t>
            </w:r>
          </w:p>
        </w:tc>
        <w:tc>
          <w:tcPr>
            <w:tcW w:w="1982" w:type="dxa"/>
            <w:shd w:val="clear" w:color="auto" w:fill="FFFFFF"/>
          </w:tcPr>
          <w:p w:rsidR="005771E1" w:rsidRPr="00E5148C" w:rsidRDefault="005771E1" w:rsidP="008B4C52">
            <w:pPr>
              <w:pStyle w:val="6"/>
              <w:shd w:val="clear" w:color="auto" w:fill="auto"/>
              <w:spacing w:line="322" w:lineRule="exact"/>
              <w:ind w:firstLine="0"/>
              <w:contextualSpacing/>
              <w:jc w:val="left"/>
              <w:rPr>
                <w:rStyle w:val="3"/>
                <w:sz w:val="20"/>
                <w:szCs w:val="20"/>
              </w:rPr>
            </w:pPr>
            <w:r w:rsidRPr="00E5148C">
              <w:rPr>
                <w:rStyle w:val="3"/>
                <w:sz w:val="20"/>
                <w:szCs w:val="20"/>
              </w:rPr>
              <w:t>Таблетки</w:t>
            </w:r>
            <w:r>
              <w:rPr>
                <w:rStyle w:val="3"/>
                <w:sz w:val="20"/>
                <w:szCs w:val="20"/>
              </w:rPr>
              <w:t xml:space="preserve"> 75, 150 мг.</w:t>
            </w:r>
          </w:p>
        </w:tc>
        <w:tc>
          <w:tcPr>
            <w:tcW w:w="2268" w:type="dxa"/>
            <w:shd w:val="clear" w:color="auto" w:fill="FFFFFF"/>
          </w:tcPr>
          <w:p w:rsidR="005771E1" w:rsidRPr="00E5148C" w:rsidRDefault="005771E1" w:rsidP="008B4C52">
            <w:pPr>
              <w:pStyle w:val="6"/>
              <w:shd w:val="clear" w:color="auto" w:fill="auto"/>
              <w:spacing w:line="270" w:lineRule="exact"/>
              <w:ind w:firstLine="0"/>
              <w:contextualSpacing/>
              <w:jc w:val="left"/>
              <w:rPr>
                <w:rStyle w:val="3"/>
                <w:sz w:val="20"/>
                <w:szCs w:val="20"/>
              </w:rPr>
            </w:pPr>
            <w:r>
              <w:rPr>
                <w:rStyle w:val="3"/>
                <w:sz w:val="20"/>
                <w:szCs w:val="20"/>
              </w:rPr>
              <w:t>75-150 мг.</w:t>
            </w:r>
          </w:p>
        </w:tc>
        <w:tc>
          <w:tcPr>
            <w:tcW w:w="1982" w:type="dxa"/>
            <w:shd w:val="clear" w:color="auto" w:fill="FFFFFF"/>
          </w:tcPr>
          <w:p w:rsidR="005771E1" w:rsidRPr="00E5148C" w:rsidRDefault="005771E1" w:rsidP="008B4C52">
            <w:pPr>
              <w:pStyle w:val="6"/>
              <w:shd w:val="clear" w:color="auto" w:fill="auto"/>
              <w:spacing w:line="270" w:lineRule="exact"/>
              <w:ind w:firstLine="0"/>
              <w:contextualSpacing/>
              <w:jc w:val="left"/>
              <w:rPr>
                <w:rStyle w:val="3"/>
                <w:sz w:val="20"/>
                <w:szCs w:val="20"/>
              </w:rPr>
            </w:pPr>
            <w:r>
              <w:rPr>
                <w:rStyle w:val="3"/>
                <w:sz w:val="20"/>
                <w:szCs w:val="20"/>
              </w:rPr>
              <w:t>1 раз.</w:t>
            </w:r>
          </w:p>
        </w:tc>
        <w:tc>
          <w:tcPr>
            <w:tcW w:w="1850" w:type="dxa"/>
            <w:gridSpan w:val="2"/>
            <w:shd w:val="clear" w:color="auto" w:fill="FFFFFF"/>
          </w:tcPr>
          <w:p w:rsidR="005771E1" w:rsidRPr="00E5148C" w:rsidRDefault="005771E1" w:rsidP="008B4C52">
            <w:pPr>
              <w:contextualSpacing/>
              <w:rPr>
                <w:rStyle w:val="3"/>
                <w:rFonts w:eastAsia="Calibri"/>
                <w:sz w:val="20"/>
                <w:szCs w:val="20"/>
              </w:rPr>
            </w:pPr>
            <w:r w:rsidRPr="00E5148C">
              <w:rPr>
                <w:rStyle w:val="3"/>
                <w:rFonts w:eastAsia="Calibri"/>
                <w:sz w:val="20"/>
                <w:szCs w:val="20"/>
              </w:rPr>
              <w:t>Длительно, пожизненно</w:t>
            </w:r>
          </w:p>
        </w:tc>
      </w:tr>
      <w:tr w:rsidR="008B4C52" w:rsidRPr="00E5148C" w:rsidTr="008B4C52">
        <w:trPr>
          <w:trHeight w:val="331"/>
        </w:trPr>
        <w:tc>
          <w:tcPr>
            <w:tcW w:w="9933" w:type="dxa"/>
            <w:gridSpan w:val="6"/>
            <w:shd w:val="clear" w:color="auto" w:fill="FFFFFF"/>
          </w:tcPr>
          <w:p w:rsidR="008B4C52" w:rsidRPr="00E5148C" w:rsidRDefault="008B4C52" w:rsidP="008B4C52">
            <w:pPr>
              <w:pStyle w:val="6"/>
              <w:shd w:val="clear" w:color="auto" w:fill="auto"/>
              <w:spacing w:line="270" w:lineRule="exact"/>
              <w:ind w:firstLine="0"/>
              <w:contextualSpacing/>
              <w:jc w:val="center"/>
              <w:rPr>
                <w:sz w:val="20"/>
                <w:szCs w:val="20"/>
              </w:rPr>
            </w:pPr>
            <w:r w:rsidRPr="00E5148C">
              <w:rPr>
                <w:rStyle w:val="3"/>
                <w:sz w:val="20"/>
                <w:szCs w:val="20"/>
              </w:rPr>
              <w:t>Дополнительные</w:t>
            </w:r>
          </w:p>
        </w:tc>
      </w:tr>
      <w:tr w:rsidR="008B4C52" w:rsidRPr="00E5148C" w:rsidTr="008B4C52">
        <w:trPr>
          <w:trHeight w:val="331"/>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Фуросемид</w:t>
            </w:r>
          </w:p>
        </w:tc>
        <w:tc>
          <w:tcPr>
            <w:tcW w:w="1982"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Раствор для инъекций 20 мг/мл, таб. 40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20-100 мг.</w:t>
            </w:r>
          </w:p>
        </w:tc>
        <w:tc>
          <w:tcPr>
            <w:tcW w:w="2004" w:type="dxa"/>
            <w:gridSpan w:val="2"/>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1-3 раза</w:t>
            </w:r>
          </w:p>
        </w:tc>
        <w:tc>
          <w:tcPr>
            <w:tcW w:w="1828" w:type="dxa"/>
            <w:shd w:val="clear" w:color="auto" w:fill="FFFFFF"/>
          </w:tcPr>
          <w:p w:rsidR="008B4C52" w:rsidRPr="00E5148C" w:rsidRDefault="008B4C52" w:rsidP="008B4C52">
            <w:pPr>
              <w:contextualSpacing/>
              <w:rPr>
                <w:sz w:val="20"/>
                <w:szCs w:val="20"/>
              </w:rPr>
            </w:pPr>
            <w:r>
              <w:rPr>
                <w:sz w:val="20"/>
                <w:szCs w:val="20"/>
              </w:rPr>
              <w:t>Длительно</w:t>
            </w:r>
          </w:p>
        </w:tc>
      </w:tr>
      <w:tr w:rsidR="008B4C52" w:rsidRPr="00E5148C" w:rsidTr="008B4C52">
        <w:trPr>
          <w:trHeight w:val="331"/>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Торасемид</w:t>
            </w:r>
          </w:p>
        </w:tc>
        <w:tc>
          <w:tcPr>
            <w:tcW w:w="1982"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Таб. 5-10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 2,5-20 мг</w:t>
            </w:r>
          </w:p>
        </w:tc>
        <w:tc>
          <w:tcPr>
            <w:tcW w:w="2004" w:type="dxa"/>
            <w:gridSpan w:val="2"/>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1-2 раза</w:t>
            </w:r>
          </w:p>
        </w:tc>
        <w:tc>
          <w:tcPr>
            <w:tcW w:w="1828" w:type="dxa"/>
            <w:shd w:val="clear" w:color="auto" w:fill="FFFFFF"/>
          </w:tcPr>
          <w:p w:rsidR="008B4C52" w:rsidRPr="00E5148C" w:rsidRDefault="008B4C52" w:rsidP="008B4C52">
            <w:pPr>
              <w:contextualSpacing/>
              <w:rPr>
                <w:sz w:val="20"/>
                <w:szCs w:val="20"/>
              </w:rPr>
            </w:pPr>
            <w:r>
              <w:rPr>
                <w:sz w:val="20"/>
                <w:szCs w:val="20"/>
              </w:rPr>
              <w:t>Длительно</w:t>
            </w:r>
          </w:p>
        </w:tc>
      </w:tr>
      <w:tr w:rsidR="008B4C52" w:rsidRPr="00E5148C" w:rsidTr="008B4C52">
        <w:trPr>
          <w:trHeight w:val="331"/>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Спиролактон</w:t>
            </w:r>
          </w:p>
        </w:tc>
        <w:tc>
          <w:tcPr>
            <w:tcW w:w="1982"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Таб. 25, 50, 100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 12,5-200 мг</w:t>
            </w:r>
          </w:p>
        </w:tc>
        <w:tc>
          <w:tcPr>
            <w:tcW w:w="2004" w:type="dxa"/>
            <w:gridSpan w:val="2"/>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1-2 раза</w:t>
            </w:r>
          </w:p>
        </w:tc>
        <w:tc>
          <w:tcPr>
            <w:tcW w:w="1828" w:type="dxa"/>
            <w:shd w:val="clear" w:color="auto" w:fill="FFFFFF"/>
          </w:tcPr>
          <w:p w:rsidR="008B4C52" w:rsidRPr="00E5148C" w:rsidRDefault="008B4C52" w:rsidP="008B4C52">
            <w:pPr>
              <w:contextualSpacing/>
              <w:rPr>
                <w:sz w:val="20"/>
                <w:szCs w:val="20"/>
              </w:rPr>
            </w:pPr>
            <w:r>
              <w:rPr>
                <w:sz w:val="20"/>
                <w:szCs w:val="20"/>
              </w:rPr>
              <w:t>Длительно</w:t>
            </w:r>
          </w:p>
        </w:tc>
      </w:tr>
      <w:tr w:rsidR="008B4C52" w:rsidRPr="00E5148C" w:rsidTr="008B4C52">
        <w:trPr>
          <w:trHeight w:val="331"/>
        </w:trPr>
        <w:tc>
          <w:tcPr>
            <w:tcW w:w="1851"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Дигоксин</w:t>
            </w:r>
          </w:p>
        </w:tc>
        <w:tc>
          <w:tcPr>
            <w:tcW w:w="1982"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Таб. 2,5 мг</w:t>
            </w:r>
          </w:p>
        </w:tc>
        <w:tc>
          <w:tcPr>
            <w:tcW w:w="226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 xml:space="preserve"> 1,25- 2,5 мг</w:t>
            </w:r>
          </w:p>
        </w:tc>
        <w:tc>
          <w:tcPr>
            <w:tcW w:w="2004" w:type="dxa"/>
            <w:gridSpan w:val="2"/>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rStyle w:val="3"/>
                <w:sz w:val="20"/>
                <w:szCs w:val="20"/>
              </w:rPr>
              <w:t>1 раз</w:t>
            </w:r>
          </w:p>
        </w:tc>
        <w:tc>
          <w:tcPr>
            <w:tcW w:w="1828" w:type="dxa"/>
            <w:shd w:val="clear" w:color="auto" w:fill="FFFFFF"/>
          </w:tcPr>
          <w:p w:rsidR="008B4C52" w:rsidRPr="00E5148C" w:rsidRDefault="008B4C52" w:rsidP="008B4C52">
            <w:pPr>
              <w:pStyle w:val="6"/>
              <w:shd w:val="clear" w:color="auto" w:fill="auto"/>
              <w:spacing w:line="270" w:lineRule="exact"/>
              <w:ind w:firstLine="0"/>
              <w:contextualSpacing/>
              <w:jc w:val="left"/>
              <w:rPr>
                <w:rStyle w:val="3"/>
                <w:sz w:val="20"/>
                <w:szCs w:val="20"/>
              </w:rPr>
            </w:pPr>
            <w:r>
              <w:rPr>
                <w:sz w:val="20"/>
                <w:szCs w:val="20"/>
              </w:rPr>
              <w:t>Длительно</w:t>
            </w:r>
          </w:p>
        </w:tc>
      </w:tr>
    </w:tbl>
    <w:p w:rsidR="008B4C52" w:rsidRDefault="008B4C52" w:rsidP="008B4C52">
      <w:pPr>
        <w:ind w:firstLine="567"/>
        <w:contextualSpacing/>
        <w:rPr>
          <w:bCs/>
          <w:i/>
          <w:highlight w:val="yellow"/>
        </w:rPr>
      </w:pPr>
    </w:p>
    <w:p w:rsidR="00DD7B6D" w:rsidRPr="00BF37FE" w:rsidRDefault="00DD7B6D" w:rsidP="00DD7B6D">
      <w:pPr>
        <w:pStyle w:val="a8"/>
        <w:numPr>
          <w:ilvl w:val="1"/>
          <w:numId w:val="21"/>
        </w:numPr>
        <w:spacing w:after="0" w:line="240" w:lineRule="auto"/>
        <w:jc w:val="both"/>
        <w:rPr>
          <w:rFonts w:ascii="Times New Roman" w:eastAsia="Times New Roman" w:hAnsi="Times New Roman"/>
          <w:b/>
          <w:sz w:val="28"/>
          <w:szCs w:val="28"/>
          <w:lang w:eastAsia="ru-RU"/>
        </w:rPr>
      </w:pPr>
      <w:r w:rsidRPr="00BF37FE">
        <w:rPr>
          <w:rFonts w:ascii="Times New Roman" w:eastAsia="Times New Roman" w:hAnsi="Times New Roman"/>
          <w:b/>
          <w:sz w:val="28"/>
          <w:szCs w:val="28"/>
          <w:lang w:eastAsia="ru-RU"/>
        </w:rPr>
        <w:t>Показания для консультации специалистов:</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с</w:t>
      </w:r>
      <w:r w:rsidRPr="00E30D11">
        <w:rPr>
          <w:rFonts w:ascii="Times New Roman" w:eastAsia="Times New Roman" w:hAnsi="Times New Roman"/>
          <w:sz w:val="28"/>
          <w:szCs w:val="28"/>
          <w:lang w:eastAsia="ru-RU"/>
        </w:rPr>
        <w:t>томатолог</w:t>
      </w:r>
      <w:r>
        <w:rPr>
          <w:rFonts w:ascii="Times New Roman" w:eastAsia="Times New Roman" w:hAnsi="Times New Roman"/>
          <w:sz w:val="28"/>
          <w:szCs w:val="28"/>
          <w:lang w:eastAsia="ru-RU"/>
        </w:rPr>
        <w:t>а: санация полости рта;</w:t>
      </w:r>
    </w:p>
    <w:p w:rsidR="00DD7B6D"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оториноларинголога: </w:t>
      </w:r>
      <w:r w:rsidRPr="00E30D11">
        <w:rPr>
          <w:rFonts w:ascii="Times New Roman" w:eastAsia="Times New Roman" w:hAnsi="Times New Roman"/>
          <w:sz w:val="28"/>
          <w:szCs w:val="28"/>
          <w:lang w:eastAsia="ru-RU"/>
        </w:rPr>
        <w:t>санация хрон</w:t>
      </w:r>
      <w:r>
        <w:rPr>
          <w:rFonts w:ascii="Times New Roman" w:eastAsia="Times New Roman" w:hAnsi="Times New Roman"/>
          <w:sz w:val="28"/>
          <w:szCs w:val="28"/>
          <w:lang w:eastAsia="ru-RU"/>
        </w:rPr>
        <w:t>ических очагов воспаления уха, горла и носа;</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гастроэнтеролога - г</w:t>
      </w:r>
      <w:r w:rsidRPr="00E30D11">
        <w:rPr>
          <w:rFonts w:ascii="Times New Roman" w:eastAsia="Times New Roman" w:hAnsi="Times New Roman"/>
          <w:sz w:val="28"/>
          <w:szCs w:val="28"/>
          <w:lang w:eastAsia="ru-RU"/>
        </w:rPr>
        <w:t>епатолог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заболевания</w:t>
      </w:r>
      <w:r>
        <w:rPr>
          <w:rFonts w:ascii="Times New Roman" w:eastAsia="Times New Roman" w:hAnsi="Times New Roman"/>
          <w:sz w:val="28"/>
          <w:szCs w:val="28"/>
          <w:lang w:eastAsia="ru-RU"/>
        </w:rPr>
        <w:t>х печени и желчевыводящих путей;</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ефролог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w:t>
      </w:r>
      <w:r>
        <w:rPr>
          <w:rFonts w:ascii="Times New Roman" w:eastAsia="Times New Roman" w:hAnsi="Times New Roman"/>
          <w:sz w:val="28"/>
          <w:szCs w:val="28"/>
          <w:lang w:eastAsia="ru-RU"/>
        </w:rPr>
        <w:t>иях почек и мочевыводящих путей;</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w:t>
      </w:r>
      <w:r w:rsidRPr="00E30D11">
        <w:rPr>
          <w:rFonts w:ascii="Times New Roman" w:eastAsia="Times New Roman" w:hAnsi="Times New Roman"/>
          <w:sz w:val="28"/>
          <w:szCs w:val="28"/>
          <w:lang w:eastAsia="ru-RU"/>
        </w:rPr>
        <w:t>хирург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w:t>
      </w:r>
      <w:r>
        <w:rPr>
          <w:rFonts w:ascii="Times New Roman" w:eastAsia="Times New Roman" w:hAnsi="Times New Roman"/>
          <w:sz w:val="28"/>
          <w:szCs w:val="28"/>
          <w:lang w:eastAsia="ru-RU"/>
        </w:rPr>
        <w:t>обращением при заболеваниях ЖКТ;</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консультация н</w:t>
      </w:r>
      <w:r w:rsidRPr="00E30D11">
        <w:rPr>
          <w:rFonts w:ascii="Times New Roman" w:eastAsia="Times New Roman" w:hAnsi="Times New Roman"/>
          <w:sz w:val="28"/>
          <w:szCs w:val="28"/>
          <w:lang w:eastAsia="ru-RU"/>
        </w:rPr>
        <w:t>европатолог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заболеваниях нервной сис</w:t>
      </w:r>
      <w:r>
        <w:rPr>
          <w:rFonts w:ascii="Times New Roman" w:eastAsia="Times New Roman" w:hAnsi="Times New Roman"/>
          <w:sz w:val="28"/>
          <w:szCs w:val="28"/>
          <w:lang w:eastAsia="ru-RU"/>
        </w:rPr>
        <w:t>темы и эпизодах ОНМК в анамнезе;</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ф</w:t>
      </w:r>
      <w:r w:rsidRPr="00E30D11">
        <w:rPr>
          <w:rFonts w:ascii="Times New Roman" w:eastAsia="Times New Roman" w:hAnsi="Times New Roman"/>
          <w:sz w:val="28"/>
          <w:szCs w:val="28"/>
          <w:lang w:eastAsia="ru-RU"/>
        </w:rPr>
        <w:t>тизиатр</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 пульмонолог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заболевании лег</w:t>
      </w:r>
      <w:r>
        <w:rPr>
          <w:rFonts w:ascii="Times New Roman" w:eastAsia="Times New Roman" w:hAnsi="Times New Roman"/>
          <w:sz w:val="28"/>
          <w:szCs w:val="28"/>
          <w:lang w:eastAsia="ru-RU"/>
        </w:rPr>
        <w:t>ких и верхних дыхательных путей;</w:t>
      </w:r>
    </w:p>
    <w:p w:rsidR="00DD7B6D" w:rsidRPr="00E30D11" w:rsidRDefault="00DD7B6D" w:rsidP="00DD7B6D">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э</w:t>
      </w:r>
      <w:r w:rsidRPr="00E30D11">
        <w:rPr>
          <w:rFonts w:ascii="Times New Roman" w:eastAsia="Times New Roman" w:hAnsi="Times New Roman"/>
          <w:sz w:val="28"/>
          <w:szCs w:val="28"/>
          <w:lang w:eastAsia="ru-RU"/>
        </w:rPr>
        <w:t>ндокринолог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эндокринной патологии.</w:t>
      </w:r>
    </w:p>
    <w:p w:rsidR="00DD7B6D" w:rsidRDefault="00DD7B6D" w:rsidP="00DD7B6D">
      <w:pPr>
        <w:spacing w:after="0" w:line="240" w:lineRule="auto"/>
        <w:ind w:firstLine="426"/>
        <w:jc w:val="both"/>
        <w:rPr>
          <w:rFonts w:ascii="Times New Roman" w:eastAsia="Times New Roman" w:hAnsi="Times New Roman"/>
          <w:sz w:val="28"/>
          <w:szCs w:val="28"/>
          <w:lang w:eastAsia="ru-RU"/>
        </w:rPr>
      </w:pPr>
      <w:r w:rsidRPr="00E30D11">
        <w:rPr>
          <w:rFonts w:ascii="Times New Roman" w:eastAsia="Times New Roman" w:hAnsi="Times New Roman"/>
          <w:sz w:val="28"/>
          <w:szCs w:val="28"/>
          <w:lang w:eastAsia="ru-RU"/>
        </w:rPr>
        <w:t>Таким образом, при наличии сопутствующей патологии, необходима консультация соответствующего специалиста, с целью исключения противо</w:t>
      </w:r>
      <w:r>
        <w:rPr>
          <w:rFonts w:ascii="Times New Roman" w:eastAsia="Times New Roman" w:hAnsi="Times New Roman"/>
          <w:sz w:val="28"/>
          <w:szCs w:val="28"/>
          <w:lang w:eastAsia="ru-RU"/>
        </w:rPr>
        <w:t>показаний к операции на сердце.</w:t>
      </w:r>
    </w:p>
    <w:p w:rsidR="00A40B63" w:rsidRDefault="00A40B63" w:rsidP="006D196E">
      <w:pPr>
        <w:spacing w:after="0" w:line="240" w:lineRule="auto"/>
        <w:ind w:firstLine="426"/>
        <w:jc w:val="both"/>
        <w:rPr>
          <w:rFonts w:ascii="Times New Roman" w:eastAsia="Times New Roman" w:hAnsi="Times New Roman"/>
          <w:b/>
          <w:sz w:val="28"/>
          <w:szCs w:val="28"/>
          <w:lang w:eastAsia="ru-RU"/>
        </w:rPr>
      </w:pPr>
    </w:p>
    <w:p w:rsidR="006D196E" w:rsidRPr="00DD7B6D" w:rsidRDefault="006D196E" w:rsidP="006D196E">
      <w:pPr>
        <w:pStyle w:val="a8"/>
        <w:numPr>
          <w:ilvl w:val="1"/>
          <w:numId w:val="21"/>
        </w:numPr>
        <w:spacing w:after="0" w:line="240" w:lineRule="auto"/>
        <w:ind w:left="644"/>
        <w:jc w:val="both"/>
        <w:rPr>
          <w:rFonts w:ascii="Times New Roman" w:eastAsia="Times New Roman" w:hAnsi="Times New Roman"/>
          <w:b/>
          <w:sz w:val="28"/>
          <w:szCs w:val="28"/>
          <w:lang w:eastAsia="ru-RU"/>
        </w:rPr>
      </w:pPr>
      <w:r w:rsidRPr="00DD7B6D">
        <w:rPr>
          <w:rFonts w:ascii="Times New Roman" w:eastAsia="Times New Roman" w:hAnsi="Times New Roman"/>
          <w:b/>
          <w:sz w:val="28"/>
          <w:szCs w:val="28"/>
          <w:lang w:eastAsia="ru-RU"/>
        </w:rPr>
        <w:t xml:space="preserve">Профилактические мероприятия </w:t>
      </w:r>
    </w:p>
    <w:p w:rsidR="00A40B63" w:rsidRPr="00A40B63" w:rsidRDefault="00A40B63" w:rsidP="00DD7B6D">
      <w:pPr>
        <w:pStyle w:val="a8"/>
        <w:numPr>
          <w:ilvl w:val="0"/>
          <w:numId w:val="22"/>
        </w:numPr>
        <w:spacing w:after="0" w:line="240" w:lineRule="auto"/>
        <w:ind w:left="426" w:hanging="426"/>
        <w:jc w:val="both"/>
        <w:rPr>
          <w:rFonts w:ascii="Times New Roman" w:eastAsia="Times New Roman" w:hAnsi="Times New Roman"/>
          <w:sz w:val="28"/>
          <w:szCs w:val="28"/>
          <w:lang w:eastAsia="ru-RU"/>
        </w:rPr>
      </w:pPr>
      <w:r w:rsidRPr="00A40B63">
        <w:rPr>
          <w:rFonts w:ascii="Times New Roman" w:eastAsia="Times New Roman" w:hAnsi="Times New Roman"/>
          <w:sz w:val="28"/>
          <w:szCs w:val="28"/>
          <w:lang w:eastAsia="ru-RU"/>
        </w:rPr>
        <w:t xml:space="preserve">Санация очагов </w:t>
      </w:r>
      <w:r w:rsidR="007738DA">
        <w:rPr>
          <w:rFonts w:ascii="Times New Roman" w:eastAsia="Times New Roman" w:hAnsi="Times New Roman"/>
          <w:sz w:val="28"/>
          <w:szCs w:val="28"/>
          <w:lang w:eastAsia="ru-RU"/>
        </w:rPr>
        <w:t xml:space="preserve">хронической </w:t>
      </w:r>
      <w:r w:rsidRPr="00A40B63">
        <w:rPr>
          <w:rFonts w:ascii="Times New Roman" w:eastAsia="Times New Roman" w:hAnsi="Times New Roman"/>
          <w:sz w:val="28"/>
          <w:szCs w:val="28"/>
          <w:lang w:eastAsia="ru-RU"/>
        </w:rPr>
        <w:t xml:space="preserve">инфекции, </w:t>
      </w:r>
    </w:p>
    <w:p w:rsidR="00DD7B6D" w:rsidRDefault="00A40B63" w:rsidP="00DD7B6D">
      <w:pPr>
        <w:pStyle w:val="a8"/>
        <w:numPr>
          <w:ilvl w:val="0"/>
          <w:numId w:val="22"/>
        </w:numPr>
        <w:spacing w:after="0" w:line="240" w:lineRule="auto"/>
        <w:ind w:left="426" w:hanging="426"/>
        <w:jc w:val="both"/>
        <w:rPr>
          <w:rFonts w:ascii="Times New Roman" w:eastAsia="Times New Roman" w:hAnsi="Times New Roman"/>
          <w:sz w:val="28"/>
          <w:szCs w:val="28"/>
          <w:lang w:eastAsia="ru-RU"/>
        </w:rPr>
      </w:pPr>
      <w:r w:rsidRPr="00A40B63">
        <w:rPr>
          <w:rFonts w:ascii="Times New Roman" w:eastAsia="Times New Roman" w:hAnsi="Times New Roman"/>
          <w:sz w:val="28"/>
          <w:szCs w:val="28"/>
          <w:lang w:eastAsia="ru-RU"/>
        </w:rPr>
        <w:t>Сезонная вакци</w:t>
      </w:r>
      <w:r w:rsidR="00DD7B6D">
        <w:rPr>
          <w:rFonts w:ascii="Times New Roman" w:eastAsia="Times New Roman" w:hAnsi="Times New Roman"/>
          <w:sz w:val="28"/>
          <w:szCs w:val="28"/>
          <w:lang w:eastAsia="ru-RU"/>
        </w:rPr>
        <w:t>нация от эпидемического гриппа</w:t>
      </w:r>
    </w:p>
    <w:p w:rsidR="00A40B63" w:rsidRPr="00A40B63" w:rsidRDefault="00DD7B6D" w:rsidP="00DD7B6D">
      <w:pPr>
        <w:pStyle w:val="a8"/>
        <w:numPr>
          <w:ilvl w:val="0"/>
          <w:numId w:val="22"/>
        </w:numPr>
        <w:spacing w:after="0" w:line="240" w:lineRule="auto"/>
        <w:ind w:left="426" w:hanging="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A40B63">
        <w:rPr>
          <w:rFonts w:ascii="Times New Roman" w:eastAsia="Times New Roman" w:hAnsi="Times New Roman"/>
          <w:sz w:val="28"/>
          <w:szCs w:val="28"/>
          <w:lang w:eastAsia="ru-RU"/>
        </w:rPr>
        <w:t xml:space="preserve">акцинация </w:t>
      </w:r>
      <w:r w:rsidR="007738DA">
        <w:rPr>
          <w:rFonts w:ascii="Times New Roman" w:eastAsia="Times New Roman" w:hAnsi="Times New Roman"/>
          <w:sz w:val="28"/>
          <w:szCs w:val="28"/>
          <w:lang w:eastAsia="ru-RU"/>
        </w:rPr>
        <w:t xml:space="preserve">от </w:t>
      </w:r>
      <w:r w:rsidR="00A40B63" w:rsidRPr="00A40B63">
        <w:rPr>
          <w:rFonts w:ascii="Times New Roman" w:eastAsia="Times New Roman" w:hAnsi="Times New Roman"/>
          <w:sz w:val="28"/>
          <w:szCs w:val="28"/>
          <w:lang w:eastAsia="ru-RU"/>
        </w:rPr>
        <w:t>пневмкокковой инфекции.</w:t>
      </w:r>
    </w:p>
    <w:p w:rsidR="00A40B63" w:rsidRDefault="00A40B63" w:rsidP="00DD7B6D">
      <w:pPr>
        <w:pStyle w:val="a8"/>
        <w:numPr>
          <w:ilvl w:val="0"/>
          <w:numId w:val="22"/>
        </w:numPr>
        <w:spacing w:after="0" w:line="240" w:lineRule="auto"/>
        <w:ind w:left="426" w:hanging="426"/>
        <w:jc w:val="both"/>
        <w:rPr>
          <w:rFonts w:ascii="Times New Roman" w:eastAsia="Times New Roman" w:hAnsi="Times New Roman"/>
          <w:sz w:val="28"/>
          <w:szCs w:val="28"/>
          <w:lang w:eastAsia="ru-RU"/>
        </w:rPr>
      </w:pPr>
      <w:r w:rsidRPr="00A40B63">
        <w:rPr>
          <w:rFonts w:ascii="Times New Roman" w:eastAsia="Times New Roman" w:hAnsi="Times New Roman"/>
          <w:sz w:val="28"/>
          <w:szCs w:val="28"/>
          <w:lang w:eastAsia="ru-RU"/>
        </w:rPr>
        <w:t>Профилактика инфекционного эндокардита.</w:t>
      </w:r>
    </w:p>
    <w:p w:rsidR="00A40B63" w:rsidRPr="00A40B63" w:rsidRDefault="00A40B63" w:rsidP="006D196E">
      <w:pPr>
        <w:pStyle w:val="a8"/>
        <w:spacing w:after="0" w:line="240" w:lineRule="auto"/>
        <w:ind w:left="644"/>
        <w:jc w:val="both"/>
        <w:rPr>
          <w:rFonts w:ascii="Times New Roman" w:eastAsia="Times New Roman" w:hAnsi="Times New Roman"/>
          <w:sz w:val="28"/>
          <w:szCs w:val="28"/>
          <w:lang w:eastAsia="ru-RU"/>
        </w:rPr>
      </w:pPr>
    </w:p>
    <w:p w:rsidR="00A40B63" w:rsidRPr="00027D15" w:rsidRDefault="00A40B63" w:rsidP="006D196E">
      <w:pPr>
        <w:pStyle w:val="a8"/>
        <w:spacing w:after="0" w:line="240" w:lineRule="auto"/>
        <w:ind w:left="644"/>
        <w:jc w:val="both"/>
        <w:rPr>
          <w:rFonts w:ascii="Times New Roman" w:eastAsia="Times New Roman" w:hAnsi="Times New Roman"/>
          <w:b/>
          <w:sz w:val="28"/>
          <w:szCs w:val="28"/>
          <w:lang w:eastAsia="ru-RU"/>
        </w:rPr>
      </w:pPr>
    </w:p>
    <w:p w:rsidR="006D196E" w:rsidRPr="00F057B5" w:rsidRDefault="006D196E" w:rsidP="00F057B5">
      <w:pPr>
        <w:pStyle w:val="a8"/>
        <w:numPr>
          <w:ilvl w:val="1"/>
          <w:numId w:val="21"/>
        </w:numPr>
        <w:spacing w:after="0" w:line="240" w:lineRule="auto"/>
        <w:ind w:hanging="1288"/>
        <w:jc w:val="both"/>
        <w:rPr>
          <w:rFonts w:ascii="Times New Roman" w:eastAsia="Times New Roman" w:hAnsi="Times New Roman"/>
          <w:b/>
          <w:sz w:val="28"/>
          <w:szCs w:val="28"/>
          <w:lang w:eastAsia="ru-RU"/>
        </w:rPr>
      </w:pPr>
      <w:r w:rsidRPr="00F057B5">
        <w:rPr>
          <w:rFonts w:ascii="Times New Roman" w:eastAsia="Times New Roman" w:hAnsi="Times New Roman"/>
          <w:b/>
          <w:sz w:val="28"/>
          <w:szCs w:val="28"/>
          <w:lang w:eastAsia="ru-RU"/>
        </w:rPr>
        <w:t>Мониторинг состояния пациента</w:t>
      </w:r>
    </w:p>
    <w:p w:rsidR="006D196E" w:rsidRDefault="007738DA" w:rsidP="007738DA">
      <w:pPr>
        <w:pStyle w:val="a8"/>
        <w:numPr>
          <w:ilvl w:val="0"/>
          <w:numId w:val="23"/>
        </w:num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АД и ЧСС</w:t>
      </w:r>
    </w:p>
    <w:p w:rsidR="007738DA" w:rsidRDefault="00F057B5" w:rsidP="007738DA">
      <w:pPr>
        <w:pStyle w:val="a8"/>
        <w:numPr>
          <w:ilvl w:val="0"/>
          <w:numId w:val="23"/>
        </w:num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ФК ХСН по результатам теста с 6-минутной ходьбой.</w:t>
      </w:r>
    </w:p>
    <w:p w:rsidR="00F057B5" w:rsidRDefault="00F057B5" w:rsidP="007738DA">
      <w:pPr>
        <w:pStyle w:val="a8"/>
        <w:numPr>
          <w:ilvl w:val="0"/>
          <w:numId w:val="23"/>
        </w:num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Клиническая компенсация  ХСН (отсутствие отеков нижних конечностей, влажных хрипов в легких).</w:t>
      </w:r>
    </w:p>
    <w:p w:rsidR="00F057B5" w:rsidRDefault="00F057B5" w:rsidP="007738DA">
      <w:pPr>
        <w:pStyle w:val="a8"/>
        <w:numPr>
          <w:ilvl w:val="0"/>
          <w:numId w:val="23"/>
        </w:numPr>
        <w:spacing w:after="0" w:line="240" w:lineRule="auto"/>
        <w:jc w:val="both"/>
        <w:rPr>
          <w:rFonts w:ascii="Times New Roman" w:hAnsi="Times New Roman"/>
          <w:sz w:val="28"/>
          <w:szCs w:val="28"/>
          <w:shd w:val="clear" w:color="auto" w:fill="FFFFFF"/>
        </w:rPr>
      </w:pPr>
      <w:r w:rsidRPr="00F057B5">
        <w:rPr>
          <w:rFonts w:ascii="Times New Roman" w:hAnsi="Times New Roman"/>
          <w:sz w:val="28"/>
          <w:szCs w:val="28"/>
          <w:shd w:val="clear" w:color="auto" w:fill="FFFFFF"/>
        </w:rPr>
        <w:t>ЭХОКГ</w:t>
      </w:r>
      <w:r>
        <w:rPr>
          <w:rFonts w:ascii="Times New Roman" w:hAnsi="Times New Roman"/>
          <w:sz w:val="28"/>
          <w:szCs w:val="28"/>
          <w:shd w:val="clear" w:color="auto" w:fill="FFFFFF"/>
        </w:rPr>
        <w:t>трансклапанный  градиент, функция левого желудочка (КДО, ФВ ЛЖ).</w:t>
      </w:r>
    </w:p>
    <w:p w:rsidR="00F057B5" w:rsidRPr="00F057B5" w:rsidRDefault="00F057B5" w:rsidP="00F057B5">
      <w:pPr>
        <w:spacing w:after="0" w:line="240" w:lineRule="auto"/>
        <w:jc w:val="both"/>
        <w:rPr>
          <w:rFonts w:ascii="Times New Roman" w:hAnsi="Times New Roman"/>
          <w:sz w:val="28"/>
          <w:szCs w:val="28"/>
          <w:shd w:val="clear" w:color="auto" w:fill="FFFFFF"/>
        </w:rPr>
      </w:pPr>
    </w:p>
    <w:p w:rsidR="006D196E" w:rsidRPr="00F057B5" w:rsidRDefault="006D196E" w:rsidP="00F057B5">
      <w:pPr>
        <w:pStyle w:val="a8"/>
        <w:numPr>
          <w:ilvl w:val="1"/>
          <w:numId w:val="21"/>
        </w:numPr>
        <w:spacing w:after="0" w:line="240" w:lineRule="auto"/>
        <w:ind w:hanging="1146"/>
        <w:jc w:val="both"/>
        <w:rPr>
          <w:rFonts w:ascii="Times New Roman" w:eastAsia="Times New Roman" w:hAnsi="Times New Roman"/>
          <w:b/>
          <w:sz w:val="28"/>
          <w:szCs w:val="28"/>
          <w:lang w:eastAsia="ru-RU"/>
        </w:rPr>
      </w:pPr>
      <w:r w:rsidRPr="00F057B5">
        <w:rPr>
          <w:rFonts w:ascii="Times New Roman" w:eastAsia="Times New Roman" w:hAnsi="Times New Roman"/>
          <w:b/>
          <w:sz w:val="28"/>
          <w:szCs w:val="28"/>
          <w:lang w:eastAsia="ru-RU"/>
        </w:rPr>
        <w:t>Индикаторы эффективно</w:t>
      </w:r>
      <w:r w:rsidR="00F057B5">
        <w:rPr>
          <w:rFonts w:ascii="Times New Roman" w:eastAsia="Times New Roman" w:hAnsi="Times New Roman"/>
          <w:b/>
          <w:sz w:val="28"/>
          <w:szCs w:val="28"/>
          <w:lang w:eastAsia="ru-RU"/>
        </w:rPr>
        <w:t>сти</w:t>
      </w:r>
      <w:r w:rsidRPr="00F057B5">
        <w:rPr>
          <w:rFonts w:ascii="Times New Roman" w:eastAsia="Times New Roman" w:hAnsi="Times New Roman"/>
          <w:b/>
          <w:sz w:val="28"/>
          <w:szCs w:val="28"/>
          <w:lang w:eastAsia="ru-RU"/>
        </w:rPr>
        <w:t xml:space="preserve"> лечения</w:t>
      </w:r>
    </w:p>
    <w:p w:rsidR="006D196E" w:rsidRPr="002006B4" w:rsidRDefault="00F057B5" w:rsidP="00F057B5">
      <w:pPr>
        <w:pStyle w:val="a8"/>
        <w:widowControl w:val="0"/>
        <w:numPr>
          <w:ilvl w:val="1"/>
          <w:numId w:val="24"/>
        </w:numPr>
        <w:tabs>
          <w:tab w:val="clear" w:pos="1440"/>
        </w:tabs>
        <w:autoSpaceDE w:val="0"/>
        <w:autoSpaceDN w:val="0"/>
        <w:adjustRightInd w:val="0"/>
        <w:spacing w:after="0" w:line="240" w:lineRule="auto"/>
        <w:ind w:left="426" w:hanging="448"/>
        <w:jc w:val="both"/>
        <w:rPr>
          <w:rFonts w:ascii="Times New Roman" w:eastAsia="MyriadPro-Bold" w:hAnsi="Times New Roman"/>
          <w:bCs/>
          <w:iCs/>
          <w:sz w:val="28"/>
          <w:szCs w:val="28"/>
        </w:rPr>
      </w:pPr>
      <w:r>
        <w:rPr>
          <w:rFonts w:ascii="Times New Roman" w:hAnsi="Times New Roman"/>
          <w:sz w:val="28"/>
          <w:szCs w:val="28"/>
        </w:rPr>
        <w:t xml:space="preserve">Снижение ФК ХСН </w:t>
      </w:r>
      <w:r>
        <w:rPr>
          <w:rFonts w:ascii="Times New Roman" w:hAnsi="Times New Roman"/>
          <w:sz w:val="28"/>
          <w:szCs w:val="28"/>
          <w:shd w:val="clear" w:color="auto" w:fill="FFFFFF"/>
        </w:rPr>
        <w:t>по результатам теста с 6-минутной ходьбой.</w:t>
      </w:r>
    </w:p>
    <w:p w:rsidR="006D196E" w:rsidRPr="002006B4" w:rsidRDefault="00F057B5" w:rsidP="00F057B5">
      <w:pPr>
        <w:pStyle w:val="a8"/>
        <w:widowControl w:val="0"/>
        <w:numPr>
          <w:ilvl w:val="1"/>
          <w:numId w:val="24"/>
        </w:numPr>
        <w:tabs>
          <w:tab w:val="clear" w:pos="1440"/>
        </w:tabs>
        <w:autoSpaceDE w:val="0"/>
        <w:autoSpaceDN w:val="0"/>
        <w:adjustRightInd w:val="0"/>
        <w:spacing w:after="0" w:line="240" w:lineRule="auto"/>
        <w:ind w:left="426" w:hanging="448"/>
        <w:jc w:val="both"/>
        <w:rPr>
          <w:rFonts w:ascii="Times New Roman" w:eastAsia="MyriadPro-Bold" w:hAnsi="Times New Roman"/>
          <w:bCs/>
          <w:iCs/>
          <w:sz w:val="28"/>
          <w:szCs w:val="28"/>
        </w:rPr>
      </w:pPr>
      <w:r>
        <w:rPr>
          <w:rFonts w:ascii="Times New Roman" w:hAnsi="Times New Roman"/>
          <w:sz w:val="28"/>
          <w:szCs w:val="28"/>
        </w:rPr>
        <w:t>С</w:t>
      </w:r>
      <w:r w:rsidR="006D196E" w:rsidRPr="002006B4">
        <w:rPr>
          <w:rFonts w:ascii="Times New Roman" w:hAnsi="Times New Roman"/>
          <w:sz w:val="28"/>
          <w:szCs w:val="28"/>
        </w:rPr>
        <w:t xml:space="preserve">нижение частоты </w:t>
      </w:r>
      <w:r>
        <w:rPr>
          <w:rFonts w:ascii="Times New Roman" w:hAnsi="Times New Roman"/>
          <w:sz w:val="28"/>
          <w:szCs w:val="28"/>
        </w:rPr>
        <w:t>обращений за медицинской помощью (госпитализаций, вызовов СП, посещений полкиликники)</w:t>
      </w:r>
      <w:r w:rsidR="006D196E" w:rsidRPr="002006B4">
        <w:rPr>
          <w:rFonts w:ascii="Times New Roman" w:hAnsi="Times New Roman"/>
          <w:sz w:val="28"/>
          <w:szCs w:val="28"/>
        </w:rPr>
        <w:t>.</w:t>
      </w:r>
    </w:p>
    <w:p w:rsidR="00F057B5" w:rsidRPr="00F057B5" w:rsidRDefault="00F057B5" w:rsidP="00F057B5">
      <w:pPr>
        <w:pStyle w:val="a8"/>
        <w:widowControl w:val="0"/>
        <w:numPr>
          <w:ilvl w:val="1"/>
          <w:numId w:val="24"/>
        </w:numPr>
        <w:tabs>
          <w:tab w:val="clear" w:pos="1440"/>
        </w:tabs>
        <w:autoSpaceDE w:val="0"/>
        <w:autoSpaceDN w:val="0"/>
        <w:adjustRightInd w:val="0"/>
        <w:spacing w:after="0" w:line="240" w:lineRule="auto"/>
        <w:ind w:left="426" w:hanging="448"/>
        <w:jc w:val="both"/>
        <w:rPr>
          <w:rFonts w:ascii="Times New Roman" w:eastAsia="MyriadPro-Bold" w:hAnsi="Times New Roman"/>
          <w:bCs/>
          <w:iCs/>
          <w:sz w:val="28"/>
          <w:szCs w:val="28"/>
        </w:rPr>
      </w:pPr>
      <w:r>
        <w:rPr>
          <w:rFonts w:ascii="Times New Roman" w:hAnsi="Times New Roman"/>
          <w:sz w:val="28"/>
          <w:szCs w:val="28"/>
          <w:shd w:val="clear" w:color="auto" w:fill="FFFFFF"/>
        </w:rPr>
        <w:t xml:space="preserve">Клиническая компенсация  ХСН </w:t>
      </w:r>
    </w:p>
    <w:p w:rsidR="006D196E" w:rsidRDefault="006D196E" w:rsidP="006D196E">
      <w:pPr>
        <w:pStyle w:val="a8"/>
        <w:spacing w:after="0" w:line="240" w:lineRule="auto"/>
        <w:ind w:left="644"/>
        <w:jc w:val="both"/>
        <w:rPr>
          <w:rFonts w:ascii="Times New Roman" w:eastAsia="Times New Roman" w:hAnsi="Times New Roman"/>
          <w:b/>
          <w:sz w:val="28"/>
          <w:szCs w:val="28"/>
          <w:lang w:eastAsia="ru-RU"/>
        </w:rPr>
      </w:pPr>
    </w:p>
    <w:p w:rsidR="006D196E" w:rsidRDefault="006D196E" w:rsidP="00F057B5">
      <w:pPr>
        <w:pStyle w:val="a8"/>
        <w:numPr>
          <w:ilvl w:val="0"/>
          <w:numId w:val="2"/>
        </w:numPr>
        <w:autoSpaceDE w:val="0"/>
        <w:autoSpaceDN w:val="0"/>
        <w:adjustRightInd w:val="0"/>
        <w:spacing w:after="0" w:line="240" w:lineRule="auto"/>
        <w:ind w:hanging="928"/>
        <w:jc w:val="both"/>
        <w:rPr>
          <w:rFonts w:ascii="Times New Roman" w:eastAsia="MyriadPro-Bold" w:hAnsi="Times New Roman"/>
          <w:b/>
          <w:bCs/>
          <w:iCs/>
          <w:sz w:val="28"/>
          <w:szCs w:val="28"/>
        </w:rPr>
      </w:pPr>
      <w:r w:rsidRPr="00C56C84">
        <w:rPr>
          <w:rFonts w:ascii="Times New Roman" w:eastAsia="MyriadPro-Bold" w:hAnsi="Times New Roman"/>
          <w:b/>
          <w:bCs/>
          <w:iCs/>
          <w:sz w:val="28"/>
          <w:szCs w:val="28"/>
        </w:rPr>
        <w:t>Показания для госпитализации</w:t>
      </w:r>
    </w:p>
    <w:p w:rsidR="009C1ECF" w:rsidRDefault="009C1ECF" w:rsidP="009C1ECF">
      <w:pPr>
        <w:autoSpaceDE w:val="0"/>
        <w:autoSpaceDN w:val="0"/>
        <w:adjustRightInd w:val="0"/>
        <w:spacing w:after="0" w:line="240" w:lineRule="auto"/>
        <w:ind w:left="360"/>
        <w:jc w:val="both"/>
        <w:rPr>
          <w:rFonts w:ascii="Times New Roman" w:eastAsia="MyriadPro-Bold" w:hAnsi="Times New Roman"/>
          <w:bCs/>
          <w:iCs/>
          <w:color w:val="000000"/>
          <w:sz w:val="28"/>
          <w:szCs w:val="28"/>
        </w:rPr>
      </w:pPr>
      <w:r>
        <w:rPr>
          <w:rFonts w:ascii="Times New Roman" w:eastAsia="MyriadPro-Bold" w:hAnsi="Times New Roman"/>
          <w:bCs/>
          <w:iCs/>
          <w:color w:val="000000"/>
          <w:sz w:val="28"/>
          <w:szCs w:val="28"/>
        </w:rPr>
        <w:t xml:space="preserve">10.1. </w:t>
      </w:r>
      <w:r w:rsidRPr="009C1ECF">
        <w:rPr>
          <w:rFonts w:ascii="Times New Roman" w:eastAsia="MyriadPro-Bold" w:hAnsi="Times New Roman"/>
          <w:bCs/>
          <w:iCs/>
          <w:color w:val="000000"/>
          <w:sz w:val="28"/>
          <w:szCs w:val="28"/>
        </w:rPr>
        <w:t xml:space="preserve">Показания для плановой госпитализации: </w:t>
      </w:r>
    </w:p>
    <w:p w:rsidR="009C1ECF" w:rsidRPr="009C1ECF" w:rsidRDefault="00F057B5" w:rsidP="009C1ECF">
      <w:pPr>
        <w:pStyle w:val="a8"/>
        <w:numPr>
          <w:ilvl w:val="1"/>
          <w:numId w:val="28"/>
        </w:numPr>
        <w:autoSpaceDE w:val="0"/>
        <w:autoSpaceDN w:val="0"/>
        <w:adjustRightInd w:val="0"/>
        <w:spacing w:after="0" w:line="240" w:lineRule="auto"/>
        <w:jc w:val="both"/>
        <w:rPr>
          <w:rFonts w:ascii="Times New Roman" w:eastAsia="MyriadPro-Bold" w:hAnsi="Times New Roman"/>
          <w:bCs/>
          <w:iCs/>
          <w:color w:val="000000"/>
          <w:sz w:val="28"/>
          <w:szCs w:val="28"/>
        </w:rPr>
      </w:pPr>
      <w:r w:rsidRPr="009C1ECF">
        <w:rPr>
          <w:rFonts w:ascii="Times New Roman" w:eastAsia="MyriadPro-Bold" w:hAnsi="Times New Roman"/>
          <w:bCs/>
          <w:iCs/>
          <w:color w:val="000000"/>
          <w:sz w:val="28"/>
          <w:szCs w:val="28"/>
        </w:rPr>
        <w:t>Декомпенсация ХСН</w:t>
      </w:r>
    </w:p>
    <w:p w:rsidR="009C1ECF" w:rsidRDefault="009C1ECF" w:rsidP="009C1ECF">
      <w:pPr>
        <w:pStyle w:val="a8"/>
        <w:numPr>
          <w:ilvl w:val="1"/>
          <w:numId w:val="28"/>
        </w:numPr>
        <w:autoSpaceDE w:val="0"/>
        <w:autoSpaceDN w:val="0"/>
        <w:adjustRightInd w:val="0"/>
        <w:spacing w:after="0" w:line="240" w:lineRule="auto"/>
        <w:jc w:val="both"/>
        <w:rPr>
          <w:rFonts w:ascii="Times New Roman" w:eastAsia="MyriadPro-Regular" w:hAnsi="Times New Roman"/>
          <w:bCs/>
          <w:iCs/>
          <w:sz w:val="28"/>
          <w:szCs w:val="28"/>
        </w:rPr>
      </w:pPr>
      <w:r w:rsidRPr="009C1ECF">
        <w:rPr>
          <w:rFonts w:ascii="Times New Roman" w:eastAsia="MyriadPro-Regular" w:hAnsi="Times New Roman"/>
          <w:bCs/>
          <w:iCs/>
          <w:sz w:val="28"/>
          <w:szCs w:val="28"/>
        </w:rPr>
        <w:t xml:space="preserve">Для  хирургического  лечения АС. </w:t>
      </w:r>
    </w:p>
    <w:p w:rsidR="009C1ECF" w:rsidRPr="005E521C" w:rsidRDefault="009C1ECF" w:rsidP="005E521C">
      <w:pPr>
        <w:autoSpaceDE w:val="0"/>
        <w:autoSpaceDN w:val="0"/>
        <w:adjustRightInd w:val="0"/>
        <w:spacing w:after="0" w:line="240" w:lineRule="auto"/>
        <w:ind w:firstLine="426"/>
        <w:jc w:val="both"/>
        <w:rPr>
          <w:rFonts w:ascii="Times New Roman" w:eastAsia="MyriadPro-Regular" w:hAnsi="Times New Roman"/>
          <w:bCs/>
          <w:iCs/>
          <w:sz w:val="28"/>
          <w:szCs w:val="28"/>
        </w:rPr>
      </w:pPr>
      <w:r w:rsidRPr="005E521C">
        <w:rPr>
          <w:rFonts w:ascii="Times New Roman" w:eastAsia="MyriadPro-Regular" w:hAnsi="Times New Roman"/>
          <w:bCs/>
          <w:iCs/>
          <w:sz w:val="28"/>
          <w:szCs w:val="28"/>
        </w:rPr>
        <w:t>10.2.  Показания для экстренной госпитализации:</w:t>
      </w:r>
    </w:p>
    <w:p w:rsidR="009C1ECF" w:rsidRDefault="009C1ECF" w:rsidP="009C1ECF">
      <w:pPr>
        <w:pStyle w:val="a8"/>
        <w:numPr>
          <w:ilvl w:val="1"/>
          <w:numId w:val="27"/>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Пароксизм ФП при АС.</w:t>
      </w:r>
    </w:p>
    <w:p w:rsidR="009C1ECF" w:rsidRDefault="009C1ECF" w:rsidP="009C1ECF">
      <w:pPr>
        <w:pStyle w:val="a8"/>
        <w:numPr>
          <w:ilvl w:val="1"/>
          <w:numId w:val="27"/>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Острая левожелудочковая недостаточность (шок/гипотензия, отек легких).</w:t>
      </w:r>
    </w:p>
    <w:p w:rsidR="009C1ECF" w:rsidRDefault="009C1ECF" w:rsidP="009C1ECF">
      <w:pPr>
        <w:pStyle w:val="a8"/>
        <w:numPr>
          <w:ilvl w:val="1"/>
          <w:numId w:val="27"/>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Синкопе неясного генеза.</w:t>
      </w:r>
    </w:p>
    <w:p w:rsidR="009C1ECF" w:rsidRDefault="009C1ECF" w:rsidP="009C1ECF">
      <w:pPr>
        <w:pStyle w:val="a8"/>
        <w:numPr>
          <w:ilvl w:val="1"/>
          <w:numId w:val="27"/>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 xml:space="preserve">Фибрилляция желудочков или желудочковая тахикардия. </w:t>
      </w:r>
    </w:p>
    <w:p w:rsidR="00777336" w:rsidRDefault="00777336" w:rsidP="009C1ECF">
      <w:pPr>
        <w:pStyle w:val="a8"/>
        <w:numPr>
          <w:ilvl w:val="1"/>
          <w:numId w:val="27"/>
        </w:numPr>
        <w:autoSpaceDE w:val="0"/>
        <w:autoSpaceDN w:val="0"/>
        <w:adjustRightInd w:val="0"/>
        <w:spacing w:after="0" w:line="240" w:lineRule="auto"/>
        <w:jc w:val="both"/>
        <w:rPr>
          <w:rFonts w:ascii="Times New Roman" w:eastAsia="MyriadPro-Regular" w:hAnsi="Times New Roman"/>
          <w:bCs/>
          <w:iCs/>
          <w:sz w:val="28"/>
          <w:szCs w:val="28"/>
        </w:rPr>
      </w:pPr>
      <w:r>
        <w:rPr>
          <w:rFonts w:ascii="Times New Roman" w:eastAsia="MyriadPro-Regular" w:hAnsi="Times New Roman"/>
          <w:bCs/>
          <w:iCs/>
          <w:sz w:val="28"/>
          <w:szCs w:val="28"/>
        </w:rPr>
        <w:t>Острая дыхательная недостаточность.</w:t>
      </w:r>
    </w:p>
    <w:p w:rsidR="009C1ECF" w:rsidRPr="009C1ECF" w:rsidRDefault="009C1ECF" w:rsidP="009C1ECF">
      <w:pPr>
        <w:pStyle w:val="a8"/>
        <w:autoSpaceDE w:val="0"/>
        <w:autoSpaceDN w:val="0"/>
        <w:adjustRightInd w:val="0"/>
        <w:spacing w:after="0" w:line="240" w:lineRule="auto"/>
        <w:jc w:val="both"/>
        <w:rPr>
          <w:rFonts w:ascii="Times New Roman" w:eastAsia="MyriadPro-Regular" w:hAnsi="Times New Roman"/>
          <w:bCs/>
          <w:iCs/>
          <w:sz w:val="28"/>
          <w:szCs w:val="28"/>
        </w:rPr>
      </w:pPr>
    </w:p>
    <w:p w:rsidR="0035341E" w:rsidRPr="000308BD" w:rsidRDefault="0035341E" w:rsidP="00777336">
      <w:pPr>
        <w:pStyle w:val="a8"/>
        <w:tabs>
          <w:tab w:val="left" w:pos="709"/>
        </w:tabs>
        <w:autoSpaceDE w:val="0"/>
        <w:autoSpaceDN w:val="0"/>
        <w:adjustRightInd w:val="0"/>
        <w:spacing w:after="0" w:line="240" w:lineRule="auto"/>
        <w:ind w:hanging="294"/>
        <w:jc w:val="both"/>
        <w:rPr>
          <w:rFonts w:ascii="Times New Roman" w:eastAsia="MyriadPro-Regular" w:hAnsi="Times New Roman"/>
          <w:bCs/>
          <w:iCs/>
          <w:sz w:val="28"/>
          <w:szCs w:val="28"/>
        </w:rPr>
      </w:pPr>
      <w:r w:rsidRPr="000308BD">
        <w:rPr>
          <w:rFonts w:ascii="Times New Roman" w:eastAsia="MyriadPro-Regular" w:hAnsi="Times New Roman"/>
          <w:b/>
          <w:bCs/>
          <w:iCs/>
          <w:sz w:val="28"/>
          <w:szCs w:val="28"/>
        </w:rPr>
        <w:t>11.Диагностика и лечение на этапе скорой неотложной помощи</w:t>
      </w:r>
      <w:r>
        <w:rPr>
          <w:rFonts w:ascii="Times New Roman" w:eastAsia="MyriadPro-Regular" w:hAnsi="Times New Roman"/>
          <w:b/>
          <w:bCs/>
          <w:iCs/>
          <w:sz w:val="28"/>
          <w:szCs w:val="28"/>
        </w:rPr>
        <w:t xml:space="preserve">. </w:t>
      </w:r>
      <w:r w:rsidR="00017F9A">
        <w:rPr>
          <w:rFonts w:ascii="Times New Roman" w:eastAsia="MyriadPro-Regular" w:hAnsi="Times New Roman"/>
          <w:bCs/>
          <w:iCs/>
          <w:sz w:val="28"/>
          <w:szCs w:val="28"/>
        </w:rPr>
        <w:t>Осуществляется согласно стандартам оказания неотложной и экстренной медицинской  помощи при</w:t>
      </w:r>
      <w:r w:rsidR="00777336">
        <w:rPr>
          <w:rFonts w:ascii="Times New Roman" w:eastAsia="MyriadPro-Regular" w:hAnsi="Times New Roman"/>
          <w:bCs/>
          <w:iCs/>
          <w:sz w:val="28"/>
          <w:szCs w:val="28"/>
        </w:rPr>
        <w:t xml:space="preserve"> остановке сердца, кардиогенном шоке, отеке легких.</w:t>
      </w:r>
    </w:p>
    <w:p w:rsidR="005E521C" w:rsidRDefault="005E521C" w:rsidP="0035341E">
      <w:pPr>
        <w:spacing w:after="0" w:line="240" w:lineRule="auto"/>
        <w:ind w:firstLine="426"/>
        <w:jc w:val="both"/>
        <w:rPr>
          <w:rFonts w:ascii="Times New Roman" w:hAnsi="Times New Roman"/>
          <w:b/>
          <w:sz w:val="28"/>
          <w:szCs w:val="28"/>
        </w:rPr>
      </w:pPr>
    </w:p>
    <w:p w:rsidR="0035341E" w:rsidRDefault="0035341E" w:rsidP="0035341E">
      <w:pPr>
        <w:spacing w:after="0" w:line="240" w:lineRule="auto"/>
        <w:ind w:firstLine="426"/>
        <w:jc w:val="both"/>
        <w:rPr>
          <w:rFonts w:ascii="Times New Roman" w:hAnsi="Times New Roman"/>
          <w:b/>
          <w:sz w:val="28"/>
          <w:szCs w:val="28"/>
        </w:rPr>
      </w:pPr>
      <w:r>
        <w:rPr>
          <w:rFonts w:ascii="Times New Roman" w:hAnsi="Times New Roman"/>
          <w:b/>
          <w:sz w:val="28"/>
          <w:szCs w:val="28"/>
        </w:rPr>
        <w:t>12. Минимальный перечень обследования, который необходимо провести при направлении на плановую госпитализацию</w:t>
      </w:r>
      <w:r w:rsidR="00777336">
        <w:rPr>
          <w:rFonts w:ascii="Times New Roman" w:hAnsi="Times New Roman"/>
          <w:b/>
          <w:sz w:val="28"/>
          <w:szCs w:val="28"/>
        </w:rPr>
        <w:t>:</w:t>
      </w:r>
    </w:p>
    <w:p w:rsidR="00777336"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 xml:space="preserve">Общий анализ крови и мочи, </w:t>
      </w:r>
    </w:p>
    <w:p w:rsidR="00777336" w:rsidRDefault="00777336" w:rsidP="00777336">
      <w:pPr>
        <w:pStyle w:val="a8"/>
        <w:numPr>
          <w:ilvl w:val="0"/>
          <w:numId w:val="31"/>
        </w:numPr>
        <w:spacing w:after="0" w:line="240" w:lineRule="auto"/>
        <w:jc w:val="both"/>
        <w:rPr>
          <w:rFonts w:ascii="Times New Roman" w:hAnsi="Times New Roman"/>
          <w:sz w:val="28"/>
          <w:szCs w:val="28"/>
        </w:rPr>
      </w:pPr>
      <w:r>
        <w:rPr>
          <w:rFonts w:ascii="Times New Roman" w:hAnsi="Times New Roman"/>
          <w:sz w:val="28"/>
          <w:szCs w:val="28"/>
        </w:rPr>
        <w:t>Б</w:t>
      </w:r>
      <w:r w:rsidR="0035341E" w:rsidRPr="00777336">
        <w:rPr>
          <w:rFonts w:ascii="Times New Roman" w:hAnsi="Times New Roman"/>
          <w:sz w:val="28"/>
          <w:szCs w:val="28"/>
        </w:rPr>
        <w:t xml:space="preserve">иохимический анализ крови (креатинин, мочевина, АлТ, АсТ, общий белок, глюкоза), </w:t>
      </w:r>
    </w:p>
    <w:p w:rsidR="0035341E" w:rsidRPr="00777336" w:rsidRDefault="00777336" w:rsidP="00777336">
      <w:pPr>
        <w:pStyle w:val="a8"/>
        <w:numPr>
          <w:ilvl w:val="0"/>
          <w:numId w:val="31"/>
        </w:numPr>
        <w:spacing w:after="0" w:line="240" w:lineRule="auto"/>
        <w:jc w:val="both"/>
        <w:rPr>
          <w:rFonts w:ascii="Times New Roman" w:hAnsi="Times New Roman"/>
          <w:sz w:val="28"/>
          <w:szCs w:val="28"/>
        </w:rPr>
      </w:pPr>
      <w:r>
        <w:rPr>
          <w:rFonts w:ascii="Times New Roman" w:hAnsi="Times New Roman"/>
          <w:sz w:val="28"/>
          <w:szCs w:val="28"/>
        </w:rPr>
        <w:t>К</w:t>
      </w:r>
      <w:r w:rsidR="0035341E" w:rsidRPr="00777336">
        <w:rPr>
          <w:rFonts w:ascii="Times New Roman" w:hAnsi="Times New Roman"/>
          <w:sz w:val="28"/>
          <w:szCs w:val="28"/>
        </w:rPr>
        <w:t>оагулограмма  (</w:t>
      </w:r>
      <w:r>
        <w:rPr>
          <w:rFonts w:ascii="Times New Roman" w:hAnsi="Times New Roman"/>
          <w:sz w:val="28"/>
          <w:szCs w:val="28"/>
        </w:rPr>
        <w:t>АЧТВ, ПТИ, фибриноген, ПВ</w:t>
      </w:r>
      <w:r w:rsidR="0035341E" w:rsidRPr="00777336">
        <w:rPr>
          <w:rFonts w:ascii="Times New Roman" w:hAnsi="Times New Roman"/>
          <w:sz w:val="28"/>
          <w:szCs w:val="28"/>
        </w:rPr>
        <w:t>)</w:t>
      </w:r>
    </w:p>
    <w:p w:rsidR="0035341E"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 xml:space="preserve">ИФА </w:t>
      </w:r>
      <w:r w:rsidR="00777336">
        <w:rPr>
          <w:rFonts w:ascii="Times New Roman" w:hAnsi="Times New Roman"/>
          <w:sz w:val="28"/>
          <w:szCs w:val="28"/>
        </w:rPr>
        <w:t xml:space="preserve"> и ПЦР качественно (</w:t>
      </w:r>
      <w:r w:rsidRPr="00777336">
        <w:rPr>
          <w:rFonts w:ascii="Times New Roman" w:hAnsi="Times New Roman"/>
          <w:sz w:val="28"/>
          <w:szCs w:val="28"/>
        </w:rPr>
        <w:t>гепатиты В и С</w:t>
      </w:r>
      <w:r w:rsidR="00777336">
        <w:rPr>
          <w:rFonts w:ascii="Times New Roman" w:hAnsi="Times New Roman"/>
          <w:sz w:val="28"/>
          <w:szCs w:val="28"/>
        </w:rPr>
        <w:t xml:space="preserve">) </w:t>
      </w:r>
    </w:p>
    <w:p w:rsidR="00777336" w:rsidRDefault="00777336"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ВИЧ</w:t>
      </w:r>
      <w:r>
        <w:rPr>
          <w:rFonts w:ascii="Times New Roman" w:hAnsi="Times New Roman"/>
          <w:sz w:val="28"/>
          <w:szCs w:val="28"/>
        </w:rPr>
        <w:t>-инфекция</w:t>
      </w:r>
      <w:r w:rsidRPr="00777336">
        <w:rPr>
          <w:rFonts w:ascii="Times New Roman" w:hAnsi="Times New Roman"/>
          <w:sz w:val="28"/>
          <w:szCs w:val="28"/>
        </w:rPr>
        <w:t>,</w:t>
      </w:r>
    </w:p>
    <w:p w:rsidR="0035341E"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ФГДС (</w:t>
      </w:r>
      <w:r w:rsidR="00777336">
        <w:rPr>
          <w:rFonts w:ascii="Times New Roman" w:hAnsi="Times New Roman"/>
          <w:sz w:val="28"/>
          <w:szCs w:val="28"/>
        </w:rPr>
        <w:t>за исключением пациентов с критическим АС</w:t>
      </w:r>
      <w:r w:rsidRPr="00777336">
        <w:rPr>
          <w:rFonts w:ascii="Times New Roman" w:hAnsi="Times New Roman"/>
          <w:sz w:val="28"/>
          <w:szCs w:val="28"/>
        </w:rPr>
        <w:t>)</w:t>
      </w:r>
    </w:p>
    <w:p w:rsidR="0035341E"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ЭКГ</w:t>
      </w:r>
    </w:p>
    <w:p w:rsidR="0035341E"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ЭхоКГ</w:t>
      </w:r>
    </w:p>
    <w:p w:rsidR="0035341E" w:rsidRPr="00777336" w:rsidRDefault="0035341E" w:rsidP="00777336">
      <w:pPr>
        <w:pStyle w:val="a8"/>
        <w:numPr>
          <w:ilvl w:val="0"/>
          <w:numId w:val="31"/>
        </w:numPr>
        <w:spacing w:after="0" w:line="240" w:lineRule="auto"/>
        <w:jc w:val="both"/>
        <w:rPr>
          <w:rFonts w:ascii="Times New Roman" w:hAnsi="Times New Roman"/>
          <w:sz w:val="28"/>
          <w:szCs w:val="28"/>
        </w:rPr>
      </w:pPr>
      <w:r w:rsidRPr="00777336">
        <w:rPr>
          <w:rFonts w:ascii="Times New Roman" w:hAnsi="Times New Roman"/>
          <w:sz w:val="28"/>
          <w:szCs w:val="28"/>
        </w:rPr>
        <w:t xml:space="preserve">Консультация узких специалистов при наличии сопутствующей патологии </w:t>
      </w:r>
    </w:p>
    <w:p w:rsidR="005E521C" w:rsidRDefault="005E521C" w:rsidP="0035341E">
      <w:pPr>
        <w:spacing w:after="0" w:line="240" w:lineRule="auto"/>
        <w:ind w:firstLine="426"/>
        <w:jc w:val="both"/>
        <w:rPr>
          <w:rFonts w:ascii="Times New Roman" w:hAnsi="Times New Roman"/>
          <w:b/>
          <w:sz w:val="28"/>
          <w:szCs w:val="28"/>
        </w:rPr>
      </w:pPr>
    </w:p>
    <w:p w:rsidR="0035341E" w:rsidRDefault="0035341E" w:rsidP="0035341E">
      <w:pPr>
        <w:spacing w:after="0" w:line="240" w:lineRule="auto"/>
        <w:ind w:firstLine="426"/>
        <w:jc w:val="both"/>
        <w:rPr>
          <w:rFonts w:ascii="Times New Roman" w:hAnsi="Times New Roman"/>
          <w:b/>
          <w:sz w:val="28"/>
          <w:szCs w:val="28"/>
        </w:rPr>
      </w:pPr>
      <w:r>
        <w:rPr>
          <w:rFonts w:ascii="Times New Roman" w:hAnsi="Times New Roman"/>
          <w:b/>
          <w:sz w:val="28"/>
          <w:szCs w:val="28"/>
        </w:rPr>
        <w:t>13. Диагностика и лечение на стационарном уровне</w:t>
      </w:r>
    </w:p>
    <w:p w:rsidR="0035341E" w:rsidRPr="00D34C85" w:rsidRDefault="0035341E" w:rsidP="00D34C85">
      <w:pPr>
        <w:pStyle w:val="a8"/>
        <w:numPr>
          <w:ilvl w:val="1"/>
          <w:numId w:val="32"/>
        </w:numPr>
        <w:autoSpaceDE w:val="0"/>
        <w:autoSpaceDN w:val="0"/>
        <w:adjustRightInd w:val="0"/>
        <w:spacing w:after="0" w:line="240" w:lineRule="auto"/>
        <w:jc w:val="both"/>
        <w:rPr>
          <w:rFonts w:ascii="Times New Roman" w:eastAsia="MyriadPro-Bold" w:hAnsi="Times New Roman"/>
          <w:b/>
          <w:bCs/>
          <w:iCs/>
          <w:sz w:val="28"/>
          <w:szCs w:val="28"/>
        </w:rPr>
      </w:pPr>
      <w:r w:rsidRPr="00D34C85">
        <w:rPr>
          <w:rFonts w:ascii="Times New Roman" w:eastAsia="MyriadPro-Bold" w:hAnsi="Times New Roman"/>
          <w:b/>
          <w:bCs/>
          <w:iCs/>
          <w:sz w:val="28"/>
          <w:szCs w:val="28"/>
        </w:rPr>
        <w:t>Диагностические критерии на стационарном уровне</w:t>
      </w:r>
    </w:p>
    <w:p w:rsidR="00D34C85" w:rsidRPr="00D34C85" w:rsidRDefault="00D34C85" w:rsidP="00D34C85">
      <w:pPr>
        <w:spacing w:after="0" w:line="240" w:lineRule="auto"/>
        <w:ind w:firstLine="360"/>
        <w:jc w:val="both"/>
        <w:rPr>
          <w:rFonts w:ascii="Times New Roman" w:hAnsi="Times New Roman"/>
          <w:sz w:val="28"/>
          <w:szCs w:val="28"/>
        </w:rPr>
      </w:pPr>
      <w:r w:rsidRPr="00D34C85">
        <w:rPr>
          <w:rFonts w:ascii="Times New Roman" w:hAnsi="Times New Roman"/>
          <w:sz w:val="28"/>
          <w:szCs w:val="28"/>
        </w:rPr>
        <w:t xml:space="preserve">Жалобы, анамнез, физикальное исследование, </w:t>
      </w:r>
      <w:r>
        <w:rPr>
          <w:rFonts w:ascii="Times New Roman" w:hAnsi="Times New Roman"/>
          <w:sz w:val="28"/>
          <w:szCs w:val="28"/>
        </w:rPr>
        <w:t>лабраторные и интрументальные исследования описаны в п.п. 9.1-9.2</w:t>
      </w:r>
    </w:p>
    <w:p w:rsidR="0035293A" w:rsidRPr="00D540C6" w:rsidRDefault="0035293A" w:rsidP="0035293A">
      <w:pPr>
        <w:pStyle w:val="p8"/>
        <w:spacing w:before="0" w:beforeAutospacing="0" w:after="0" w:afterAutospacing="0"/>
        <w:ind w:left="0" w:firstLine="426"/>
        <w:jc w:val="center"/>
        <w:rPr>
          <w:b/>
          <w:bCs/>
          <w:lang w:val="kk-KZ"/>
        </w:rPr>
      </w:pPr>
      <w:r w:rsidRPr="00D540C6">
        <w:rPr>
          <w:b/>
          <w:bCs/>
          <w:lang w:val="kk-KZ"/>
        </w:rPr>
        <w:t>Основные виды исследований</w:t>
      </w:r>
      <w:r>
        <w:rPr>
          <w:b/>
          <w:bCs/>
          <w:lang w:val="kk-KZ"/>
        </w:rPr>
        <w:t>:</w:t>
      </w:r>
    </w:p>
    <w:p w:rsidR="0035293A" w:rsidRDefault="0035293A" w:rsidP="0035293A">
      <w:pPr>
        <w:pStyle w:val="p8"/>
        <w:numPr>
          <w:ilvl w:val="0"/>
          <w:numId w:val="37"/>
        </w:numPr>
        <w:spacing w:before="0" w:beforeAutospacing="0" w:after="0" w:afterAutospacing="0"/>
        <w:rPr>
          <w:bCs/>
          <w:lang w:val="kk-KZ"/>
        </w:rPr>
      </w:pPr>
      <w:r>
        <w:rPr>
          <w:bCs/>
          <w:lang w:val="kk-KZ"/>
        </w:rPr>
        <w:t>Общий анализ крови и мочи</w:t>
      </w:r>
    </w:p>
    <w:p w:rsidR="0035293A" w:rsidRDefault="0035293A" w:rsidP="0035293A">
      <w:pPr>
        <w:pStyle w:val="p8"/>
        <w:numPr>
          <w:ilvl w:val="0"/>
          <w:numId w:val="37"/>
        </w:numPr>
        <w:spacing w:before="0" w:beforeAutospacing="0" w:after="0" w:afterAutospacing="0"/>
        <w:rPr>
          <w:bCs/>
          <w:lang w:val="kk-KZ"/>
        </w:rPr>
      </w:pPr>
      <w:r>
        <w:rPr>
          <w:bCs/>
          <w:lang w:val="kk-KZ"/>
        </w:rPr>
        <w:t>Биохимический анализ крови (оХС, ТГ, ЛПВП, ЛПНП,  глюкоза, мочевина, креатинин, общий и прямой биллирубин, АСТ, АЛТ, СРБ).</w:t>
      </w:r>
    </w:p>
    <w:p w:rsidR="0035293A" w:rsidRDefault="0035293A" w:rsidP="0035293A">
      <w:pPr>
        <w:pStyle w:val="p8"/>
        <w:numPr>
          <w:ilvl w:val="0"/>
          <w:numId w:val="37"/>
        </w:numPr>
        <w:spacing w:before="0" w:beforeAutospacing="0" w:after="0" w:afterAutospacing="0"/>
        <w:rPr>
          <w:bCs/>
          <w:lang w:val="kk-KZ"/>
        </w:rPr>
      </w:pPr>
      <w:r>
        <w:rPr>
          <w:bCs/>
          <w:lang w:val="kk-KZ"/>
        </w:rPr>
        <w:t xml:space="preserve">Расчет скорости клубочковой фильтрации по формуле Кокрофта-Голта или </w:t>
      </w:r>
      <w:r>
        <w:rPr>
          <w:bCs/>
          <w:lang w:val="en-US"/>
        </w:rPr>
        <w:t>MDRD</w:t>
      </w:r>
      <w:r>
        <w:rPr>
          <w:bCs/>
          <w:lang w:val="kk-KZ"/>
        </w:rPr>
        <w:t>.</w:t>
      </w:r>
    </w:p>
    <w:p w:rsidR="0035293A" w:rsidRDefault="0035293A" w:rsidP="0035293A">
      <w:pPr>
        <w:pStyle w:val="p8"/>
        <w:numPr>
          <w:ilvl w:val="0"/>
          <w:numId w:val="37"/>
        </w:numPr>
        <w:spacing w:before="0" w:beforeAutospacing="0" w:after="0" w:afterAutospacing="0"/>
        <w:rPr>
          <w:bCs/>
          <w:lang w:val="kk-KZ"/>
        </w:rPr>
      </w:pPr>
      <w:r>
        <w:rPr>
          <w:bCs/>
          <w:lang w:val="kk-KZ"/>
        </w:rPr>
        <w:t>Коагулограмма (д-димер, АЧТВ, ПВ, фибриноген)</w:t>
      </w:r>
    </w:p>
    <w:p w:rsidR="0035293A" w:rsidRDefault="0035293A" w:rsidP="0035293A">
      <w:pPr>
        <w:pStyle w:val="p8"/>
        <w:numPr>
          <w:ilvl w:val="0"/>
          <w:numId w:val="37"/>
        </w:numPr>
        <w:spacing w:before="0" w:beforeAutospacing="0" w:after="0" w:afterAutospacing="0"/>
        <w:rPr>
          <w:bCs/>
          <w:lang w:val="kk-KZ"/>
        </w:rPr>
      </w:pPr>
      <w:r>
        <w:rPr>
          <w:bCs/>
          <w:lang w:val="kk-KZ"/>
        </w:rPr>
        <w:t>ИФА: ТТГ.</w:t>
      </w:r>
    </w:p>
    <w:p w:rsidR="0035293A" w:rsidRPr="00990B2B" w:rsidRDefault="0035293A" w:rsidP="0035293A">
      <w:pPr>
        <w:pStyle w:val="p8"/>
        <w:numPr>
          <w:ilvl w:val="0"/>
          <w:numId w:val="37"/>
        </w:numPr>
        <w:spacing w:before="0" w:beforeAutospacing="0" w:after="0" w:afterAutospacing="0"/>
        <w:rPr>
          <w:bCs/>
          <w:lang w:val="en-US"/>
        </w:rPr>
      </w:pPr>
      <w:r>
        <w:rPr>
          <w:bCs/>
          <w:lang w:val="en-US"/>
        </w:rPr>
        <w:t>Pro-BNP</w:t>
      </w:r>
    </w:p>
    <w:p w:rsidR="0035293A" w:rsidRDefault="0035293A" w:rsidP="0035293A">
      <w:pPr>
        <w:pStyle w:val="p8"/>
        <w:numPr>
          <w:ilvl w:val="0"/>
          <w:numId w:val="37"/>
        </w:numPr>
        <w:spacing w:before="0" w:beforeAutospacing="0" w:after="0" w:afterAutospacing="0"/>
        <w:rPr>
          <w:bCs/>
          <w:lang w:val="kk-KZ"/>
        </w:rPr>
      </w:pPr>
      <w:r>
        <w:rPr>
          <w:bCs/>
          <w:lang w:val="kk-KZ"/>
        </w:rPr>
        <w:t>Ретгенография ОГК в прямой проекции.</w:t>
      </w:r>
    </w:p>
    <w:p w:rsidR="0035293A" w:rsidRDefault="0035293A" w:rsidP="0035293A">
      <w:pPr>
        <w:pStyle w:val="p8"/>
        <w:numPr>
          <w:ilvl w:val="0"/>
          <w:numId w:val="37"/>
        </w:numPr>
        <w:spacing w:before="0" w:beforeAutospacing="0" w:after="0" w:afterAutospacing="0"/>
        <w:rPr>
          <w:bCs/>
          <w:lang w:val="kk-KZ"/>
        </w:rPr>
      </w:pPr>
      <w:r>
        <w:rPr>
          <w:bCs/>
          <w:lang w:val="kk-KZ"/>
        </w:rPr>
        <w:t>Спирография.</w:t>
      </w:r>
    </w:p>
    <w:p w:rsidR="0035293A" w:rsidRDefault="0035293A" w:rsidP="0035293A">
      <w:pPr>
        <w:pStyle w:val="p8"/>
        <w:numPr>
          <w:ilvl w:val="0"/>
          <w:numId w:val="37"/>
        </w:numPr>
        <w:spacing w:before="0" w:beforeAutospacing="0" w:after="0" w:afterAutospacing="0"/>
        <w:rPr>
          <w:bCs/>
          <w:lang w:val="kk-KZ"/>
        </w:rPr>
      </w:pPr>
      <w:r>
        <w:rPr>
          <w:bCs/>
          <w:lang w:val="kk-KZ"/>
        </w:rPr>
        <w:t>УЗДГ брахицефальных артерий и сосудов нижних конечностей.</w:t>
      </w:r>
    </w:p>
    <w:p w:rsidR="0035293A" w:rsidRDefault="0035293A" w:rsidP="0035293A">
      <w:pPr>
        <w:pStyle w:val="p8"/>
        <w:numPr>
          <w:ilvl w:val="0"/>
          <w:numId w:val="37"/>
        </w:numPr>
        <w:spacing w:before="0" w:beforeAutospacing="0" w:after="0" w:afterAutospacing="0"/>
        <w:rPr>
          <w:bCs/>
          <w:lang w:val="kk-KZ"/>
        </w:rPr>
      </w:pPr>
      <w:r>
        <w:rPr>
          <w:bCs/>
          <w:lang w:val="kk-KZ"/>
        </w:rPr>
        <w:t>УЗИ органов брюшной полости.</w:t>
      </w:r>
    </w:p>
    <w:p w:rsidR="0035293A" w:rsidRDefault="0035293A" w:rsidP="0035293A">
      <w:pPr>
        <w:pStyle w:val="p8"/>
        <w:numPr>
          <w:ilvl w:val="0"/>
          <w:numId w:val="37"/>
        </w:numPr>
        <w:spacing w:before="0" w:beforeAutospacing="0" w:after="0" w:afterAutospacing="0"/>
        <w:rPr>
          <w:bCs/>
          <w:lang w:val="kk-KZ"/>
        </w:rPr>
      </w:pPr>
      <w:r>
        <w:rPr>
          <w:bCs/>
          <w:lang w:val="kk-KZ"/>
        </w:rPr>
        <w:t>Трансторакальная ЭХОКГ</w:t>
      </w:r>
    </w:p>
    <w:p w:rsidR="0035293A" w:rsidRDefault="0035293A" w:rsidP="0035293A">
      <w:pPr>
        <w:pStyle w:val="p8"/>
        <w:spacing w:before="0" w:beforeAutospacing="0" w:after="0" w:afterAutospacing="0"/>
        <w:ind w:left="0" w:firstLine="426"/>
        <w:jc w:val="center"/>
        <w:rPr>
          <w:b/>
          <w:bCs/>
          <w:lang w:val="kk-KZ"/>
        </w:rPr>
      </w:pPr>
    </w:p>
    <w:p w:rsidR="0035293A" w:rsidRDefault="0035293A" w:rsidP="0035293A">
      <w:pPr>
        <w:pStyle w:val="p8"/>
        <w:spacing w:before="0" w:beforeAutospacing="0" w:after="0" w:afterAutospacing="0"/>
        <w:ind w:left="0" w:firstLine="426"/>
        <w:jc w:val="center"/>
        <w:rPr>
          <w:b/>
          <w:bCs/>
          <w:lang w:val="kk-KZ"/>
        </w:rPr>
      </w:pPr>
      <w:r w:rsidRPr="00D540C6">
        <w:rPr>
          <w:b/>
          <w:bCs/>
          <w:lang w:val="kk-KZ"/>
        </w:rPr>
        <w:t>Дополнительные виды исследований</w:t>
      </w:r>
      <w:r>
        <w:rPr>
          <w:b/>
          <w:bCs/>
          <w:lang w:val="kk-KZ"/>
        </w:rPr>
        <w:t>:</w:t>
      </w:r>
    </w:p>
    <w:p w:rsidR="0035293A" w:rsidRDefault="0035293A" w:rsidP="0035293A">
      <w:pPr>
        <w:pStyle w:val="p8"/>
        <w:numPr>
          <w:ilvl w:val="0"/>
          <w:numId w:val="38"/>
        </w:numPr>
        <w:spacing w:before="0" w:beforeAutospacing="0" w:after="0" w:afterAutospacing="0"/>
        <w:rPr>
          <w:bCs/>
          <w:lang w:val="kk-KZ"/>
        </w:rPr>
      </w:pPr>
      <w:r>
        <w:rPr>
          <w:bCs/>
          <w:lang w:val="kk-KZ"/>
        </w:rPr>
        <w:t>Гемокультура</w:t>
      </w:r>
    </w:p>
    <w:p w:rsidR="0035293A" w:rsidRDefault="0035293A" w:rsidP="0035293A">
      <w:pPr>
        <w:pStyle w:val="p8"/>
        <w:numPr>
          <w:ilvl w:val="0"/>
          <w:numId w:val="38"/>
        </w:numPr>
        <w:spacing w:before="0" w:beforeAutospacing="0" w:after="0" w:afterAutospacing="0"/>
        <w:rPr>
          <w:bCs/>
          <w:lang w:val="kk-KZ"/>
        </w:rPr>
      </w:pPr>
      <w:r w:rsidRPr="00990B2B">
        <w:rPr>
          <w:bCs/>
          <w:lang w:val="kk-KZ"/>
        </w:rPr>
        <w:t>Бак</w:t>
      </w:r>
      <w:r w:rsidR="005E521C">
        <w:rPr>
          <w:bCs/>
          <w:lang w:val="kk-KZ"/>
        </w:rPr>
        <w:t xml:space="preserve">териологический </w:t>
      </w:r>
      <w:r w:rsidRPr="00990B2B">
        <w:rPr>
          <w:bCs/>
          <w:lang w:val="kk-KZ"/>
        </w:rPr>
        <w:t>посев мокроты и смыв</w:t>
      </w:r>
      <w:r w:rsidR="005E521C">
        <w:rPr>
          <w:bCs/>
          <w:lang w:val="kk-KZ"/>
        </w:rPr>
        <w:t>а</w:t>
      </w:r>
      <w:r w:rsidRPr="00990B2B">
        <w:rPr>
          <w:bCs/>
          <w:lang w:val="kk-KZ"/>
        </w:rPr>
        <w:t xml:space="preserve"> из носа</w:t>
      </w:r>
    </w:p>
    <w:p w:rsidR="0035293A" w:rsidRDefault="0035293A" w:rsidP="0035293A">
      <w:pPr>
        <w:pStyle w:val="p8"/>
        <w:numPr>
          <w:ilvl w:val="0"/>
          <w:numId w:val="38"/>
        </w:numPr>
        <w:spacing w:before="0" w:beforeAutospacing="0" w:after="0" w:afterAutospacing="0"/>
        <w:rPr>
          <w:bCs/>
          <w:lang w:val="kk-KZ"/>
        </w:rPr>
      </w:pPr>
      <w:r>
        <w:rPr>
          <w:bCs/>
          <w:lang w:val="kk-KZ"/>
        </w:rPr>
        <w:t>Бак</w:t>
      </w:r>
      <w:r w:rsidR="005E521C">
        <w:rPr>
          <w:bCs/>
          <w:lang w:val="kk-KZ"/>
        </w:rPr>
        <w:t xml:space="preserve">териологический </w:t>
      </w:r>
      <w:r>
        <w:rPr>
          <w:bCs/>
          <w:lang w:val="kk-KZ"/>
        </w:rPr>
        <w:t>посев мочи</w:t>
      </w:r>
    </w:p>
    <w:p w:rsidR="0035293A" w:rsidRDefault="005E521C" w:rsidP="0035293A">
      <w:pPr>
        <w:pStyle w:val="p8"/>
        <w:numPr>
          <w:ilvl w:val="0"/>
          <w:numId w:val="38"/>
        </w:numPr>
        <w:spacing w:before="0" w:beforeAutospacing="0" w:after="0" w:afterAutospacing="0"/>
        <w:rPr>
          <w:bCs/>
          <w:lang w:val="kk-KZ"/>
        </w:rPr>
      </w:pPr>
      <w:r>
        <w:rPr>
          <w:bCs/>
          <w:lang w:val="kk-KZ"/>
        </w:rPr>
        <w:t>Микроскопия м</w:t>
      </w:r>
      <w:r w:rsidR="0035293A">
        <w:rPr>
          <w:bCs/>
          <w:lang w:val="kk-KZ"/>
        </w:rPr>
        <w:t>окрот</w:t>
      </w:r>
      <w:r>
        <w:rPr>
          <w:bCs/>
          <w:lang w:val="kk-KZ"/>
        </w:rPr>
        <w:t>ы</w:t>
      </w:r>
      <w:r w:rsidR="0035293A">
        <w:rPr>
          <w:bCs/>
          <w:lang w:val="kk-KZ"/>
        </w:rPr>
        <w:t xml:space="preserve"> на МБТ</w:t>
      </w:r>
    </w:p>
    <w:p w:rsidR="0035293A" w:rsidRDefault="0035293A" w:rsidP="0035293A">
      <w:pPr>
        <w:pStyle w:val="p8"/>
        <w:numPr>
          <w:ilvl w:val="0"/>
          <w:numId w:val="38"/>
        </w:numPr>
        <w:spacing w:before="0" w:beforeAutospacing="0" w:after="0" w:afterAutospacing="0"/>
        <w:rPr>
          <w:bCs/>
          <w:lang w:val="kk-KZ"/>
        </w:rPr>
      </w:pPr>
      <w:r>
        <w:rPr>
          <w:bCs/>
          <w:lang w:val="kk-KZ"/>
        </w:rPr>
        <w:t xml:space="preserve">Реакция Райта </w:t>
      </w:r>
    </w:p>
    <w:p w:rsidR="0035293A" w:rsidRDefault="0035293A" w:rsidP="0035293A">
      <w:pPr>
        <w:pStyle w:val="p8"/>
        <w:numPr>
          <w:ilvl w:val="0"/>
          <w:numId w:val="38"/>
        </w:numPr>
        <w:spacing w:before="0" w:beforeAutospacing="0" w:after="0" w:afterAutospacing="0"/>
        <w:rPr>
          <w:bCs/>
          <w:lang w:val="kk-KZ"/>
        </w:rPr>
      </w:pPr>
      <w:r>
        <w:rPr>
          <w:bCs/>
          <w:lang w:val="kk-KZ"/>
        </w:rPr>
        <w:lastRenderedPageBreak/>
        <w:t>ПЦР (качественно или количественно) гепатиты В и С</w:t>
      </w:r>
    </w:p>
    <w:p w:rsidR="0035293A" w:rsidRDefault="0035293A" w:rsidP="0035293A">
      <w:pPr>
        <w:pStyle w:val="p8"/>
        <w:numPr>
          <w:ilvl w:val="0"/>
          <w:numId w:val="38"/>
        </w:numPr>
        <w:spacing w:before="0" w:beforeAutospacing="0" w:after="0" w:afterAutospacing="0"/>
        <w:rPr>
          <w:bCs/>
          <w:lang w:val="kk-KZ"/>
        </w:rPr>
      </w:pPr>
      <w:r>
        <w:rPr>
          <w:bCs/>
          <w:lang w:val="kk-KZ"/>
        </w:rPr>
        <w:t>ИФА гепатиты В и С</w:t>
      </w:r>
    </w:p>
    <w:p w:rsidR="0035293A" w:rsidRDefault="0035293A" w:rsidP="0035293A">
      <w:pPr>
        <w:pStyle w:val="p8"/>
        <w:numPr>
          <w:ilvl w:val="0"/>
          <w:numId w:val="38"/>
        </w:numPr>
        <w:spacing w:before="0" w:beforeAutospacing="0" w:after="0" w:afterAutospacing="0"/>
        <w:rPr>
          <w:bCs/>
          <w:lang w:val="kk-KZ"/>
        </w:rPr>
      </w:pPr>
      <w:r>
        <w:rPr>
          <w:bCs/>
          <w:lang w:val="kk-KZ"/>
        </w:rPr>
        <w:t>ВИЧ-инфекция.</w:t>
      </w:r>
    </w:p>
    <w:p w:rsidR="0035293A" w:rsidRDefault="0035293A" w:rsidP="0035293A">
      <w:pPr>
        <w:pStyle w:val="p8"/>
        <w:numPr>
          <w:ilvl w:val="0"/>
          <w:numId w:val="38"/>
        </w:numPr>
        <w:spacing w:before="0" w:beforeAutospacing="0" w:after="0" w:afterAutospacing="0"/>
        <w:rPr>
          <w:bCs/>
          <w:lang w:val="kk-KZ"/>
        </w:rPr>
      </w:pPr>
      <w:r>
        <w:rPr>
          <w:bCs/>
          <w:lang w:val="kk-KZ"/>
        </w:rPr>
        <w:t>Микрореакция.</w:t>
      </w:r>
    </w:p>
    <w:p w:rsidR="0035293A" w:rsidRDefault="0035293A" w:rsidP="0035293A">
      <w:pPr>
        <w:pStyle w:val="p8"/>
        <w:numPr>
          <w:ilvl w:val="0"/>
          <w:numId w:val="38"/>
        </w:numPr>
        <w:spacing w:before="0" w:beforeAutospacing="0" w:after="0" w:afterAutospacing="0"/>
        <w:rPr>
          <w:bCs/>
          <w:lang w:val="kk-KZ"/>
        </w:rPr>
      </w:pPr>
      <w:r>
        <w:rPr>
          <w:bCs/>
          <w:lang w:val="kk-KZ"/>
        </w:rPr>
        <w:t>Анализ мочи по Нечипоренко, Зимницкому.</w:t>
      </w:r>
    </w:p>
    <w:p w:rsidR="0035293A" w:rsidRDefault="0035293A" w:rsidP="0035293A">
      <w:pPr>
        <w:pStyle w:val="p8"/>
        <w:numPr>
          <w:ilvl w:val="0"/>
          <w:numId w:val="38"/>
        </w:numPr>
        <w:spacing w:before="0" w:beforeAutospacing="0" w:after="0" w:afterAutospacing="0"/>
        <w:rPr>
          <w:bCs/>
          <w:lang w:val="kk-KZ"/>
        </w:rPr>
      </w:pPr>
      <w:r>
        <w:rPr>
          <w:bCs/>
          <w:lang w:val="kk-KZ"/>
        </w:rPr>
        <w:t xml:space="preserve">КТ ангиокардиография или панаортография </w:t>
      </w:r>
    </w:p>
    <w:p w:rsidR="0035293A" w:rsidRDefault="0035293A" w:rsidP="0035293A">
      <w:pPr>
        <w:pStyle w:val="p8"/>
        <w:numPr>
          <w:ilvl w:val="0"/>
          <w:numId w:val="38"/>
        </w:numPr>
        <w:spacing w:before="0" w:beforeAutospacing="0" w:after="0" w:afterAutospacing="0"/>
        <w:rPr>
          <w:bCs/>
          <w:lang w:val="kk-KZ"/>
        </w:rPr>
      </w:pPr>
      <w:r>
        <w:rPr>
          <w:bCs/>
          <w:lang w:val="kk-KZ"/>
        </w:rPr>
        <w:t>КТ ангиопульмонография.</w:t>
      </w:r>
    </w:p>
    <w:p w:rsidR="0035293A" w:rsidRDefault="0035293A" w:rsidP="0035293A">
      <w:pPr>
        <w:pStyle w:val="p8"/>
        <w:numPr>
          <w:ilvl w:val="0"/>
          <w:numId w:val="38"/>
        </w:numPr>
        <w:spacing w:before="0" w:beforeAutospacing="0" w:after="0" w:afterAutospacing="0"/>
        <w:rPr>
          <w:bCs/>
          <w:lang w:val="kk-KZ"/>
        </w:rPr>
      </w:pPr>
      <w:r>
        <w:rPr>
          <w:bCs/>
          <w:lang w:val="kk-KZ"/>
        </w:rPr>
        <w:t>Ретгенография ОГК в левой боковой проекции.</w:t>
      </w:r>
    </w:p>
    <w:p w:rsidR="0035293A" w:rsidRDefault="0035293A" w:rsidP="0035293A">
      <w:pPr>
        <w:pStyle w:val="p8"/>
        <w:numPr>
          <w:ilvl w:val="0"/>
          <w:numId w:val="38"/>
        </w:numPr>
        <w:spacing w:before="0" w:beforeAutospacing="0" w:after="0" w:afterAutospacing="0"/>
        <w:rPr>
          <w:bCs/>
          <w:lang w:val="kk-KZ"/>
        </w:rPr>
      </w:pPr>
      <w:r>
        <w:rPr>
          <w:bCs/>
          <w:lang w:val="kk-KZ"/>
        </w:rPr>
        <w:t>МРТ головного мозга.</w:t>
      </w:r>
    </w:p>
    <w:p w:rsidR="0035293A" w:rsidRDefault="0035293A" w:rsidP="0035293A">
      <w:pPr>
        <w:pStyle w:val="p8"/>
        <w:numPr>
          <w:ilvl w:val="0"/>
          <w:numId w:val="38"/>
        </w:numPr>
        <w:spacing w:before="0" w:beforeAutospacing="0" w:after="0" w:afterAutospacing="0"/>
        <w:rPr>
          <w:bCs/>
          <w:lang w:val="kk-KZ"/>
        </w:rPr>
      </w:pPr>
      <w:r>
        <w:rPr>
          <w:bCs/>
          <w:lang w:val="kk-KZ"/>
        </w:rPr>
        <w:t>КТ брахицефальных артерий.</w:t>
      </w:r>
    </w:p>
    <w:p w:rsidR="0035293A" w:rsidRDefault="0035293A" w:rsidP="0035293A">
      <w:pPr>
        <w:pStyle w:val="p8"/>
        <w:numPr>
          <w:ilvl w:val="0"/>
          <w:numId w:val="38"/>
        </w:numPr>
        <w:spacing w:before="0" w:beforeAutospacing="0" w:after="0" w:afterAutospacing="0"/>
        <w:rPr>
          <w:bCs/>
          <w:lang w:val="kk-KZ"/>
        </w:rPr>
      </w:pPr>
      <w:r>
        <w:rPr>
          <w:bCs/>
          <w:lang w:val="kk-KZ"/>
        </w:rPr>
        <w:t>УЗДГ брюшной аорты.</w:t>
      </w:r>
    </w:p>
    <w:p w:rsidR="0035293A" w:rsidRDefault="0035293A" w:rsidP="0035293A">
      <w:pPr>
        <w:pStyle w:val="p8"/>
        <w:numPr>
          <w:ilvl w:val="0"/>
          <w:numId w:val="38"/>
        </w:numPr>
        <w:spacing w:before="0" w:beforeAutospacing="0" w:after="0" w:afterAutospacing="0"/>
        <w:rPr>
          <w:bCs/>
          <w:lang w:val="kk-KZ"/>
        </w:rPr>
      </w:pPr>
      <w:r>
        <w:rPr>
          <w:bCs/>
          <w:lang w:val="kk-KZ"/>
        </w:rPr>
        <w:t>Транспищеводная ЭХОКГ.</w:t>
      </w:r>
    </w:p>
    <w:p w:rsidR="0035293A" w:rsidRDefault="0035293A" w:rsidP="0035293A">
      <w:pPr>
        <w:pStyle w:val="p8"/>
        <w:numPr>
          <w:ilvl w:val="0"/>
          <w:numId w:val="38"/>
        </w:numPr>
        <w:spacing w:before="0" w:beforeAutospacing="0" w:after="0" w:afterAutospacing="0"/>
        <w:rPr>
          <w:bCs/>
          <w:lang w:val="kk-KZ"/>
        </w:rPr>
      </w:pPr>
      <w:r>
        <w:rPr>
          <w:bCs/>
          <w:lang w:val="kk-KZ"/>
        </w:rPr>
        <w:t>Коронароангиография и катетеризация правых и левых отделов сердца.</w:t>
      </w:r>
    </w:p>
    <w:p w:rsidR="0035293A" w:rsidRDefault="0035293A" w:rsidP="0035293A">
      <w:pPr>
        <w:pStyle w:val="p8"/>
        <w:numPr>
          <w:ilvl w:val="0"/>
          <w:numId w:val="38"/>
        </w:numPr>
        <w:spacing w:before="0" w:beforeAutospacing="0" w:after="0" w:afterAutospacing="0"/>
        <w:rPr>
          <w:bCs/>
          <w:lang w:val="kk-KZ"/>
        </w:rPr>
      </w:pPr>
      <w:r>
        <w:rPr>
          <w:bCs/>
          <w:lang w:val="kk-KZ"/>
        </w:rPr>
        <w:t xml:space="preserve">Каротидография. </w:t>
      </w:r>
    </w:p>
    <w:p w:rsidR="0035293A" w:rsidRDefault="0035293A" w:rsidP="0035293A">
      <w:pPr>
        <w:pStyle w:val="p8"/>
        <w:numPr>
          <w:ilvl w:val="0"/>
          <w:numId w:val="38"/>
        </w:numPr>
        <w:spacing w:before="0" w:beforeAutospacing="0" w:after="0" w:afterAutospacing="0"/>
        <w:rPr>
          <w:bCs/>
          <w:lang w:val="kk-KZ"/>
        </w:rPr>
      </w:pPr>
      <w:r>
        <w:rPr>
          <w:bCs/>
          <w:lang w:val="kk-KZ"/>
        </w:rPr>
        <w:t>ФГДС.</w:t>
      </w:r>
    </w:p>
    <w:p w:rsidR="0035293A" w:rsidRDefault="0035293A" w:rsidP="0035293A">
      <w:pPr>
        <w:pStyle w:val="p8"/>
        <w:numPr>
          <w:ilvl w:val="0"/>
          <w:numId w:val="38"/>
        </w:numPr>
        <w:spacing w:before="0" w:beforeAutospacing="0" w:after="0" w:afterAutospacing="0"/>
        <w:rPr>
          <w:bCs/>
        </w:rPr>
      </w:pPr>
      <w:r>
        <w:rPr>
          <w:bCs/>
          <w:lang w:val="kk-KZ"/>
        </w:rPr>
        <w:t>ИФА; Т</w:t>
      </w:r>
      <w:r>
        <w:rPr>
          <w:bCs/>
        </w:rPr>
        <w:t>3, Т4, антитела к ТПО, или тиреоглобулину.</w:t>
      </w:r>
    </w:p>
    <w:p w:rsidR="0035293A" w:rsidRDefault="0035293A" w:rsidP="0035293A">
      <w:pPr>
        <w:pStyle w:val="p8"/>
        <w:numPr>
          <w:ilvl w:val="0"/>
          <w:numId w:val="38"/>
        </w:numPr>
        <w:spacing w:before="0" w:beforeAutospacing="0" w:after="0" w:afterAutospacing="0"/>
        <w:rPr>
          <w:bCs/>
        </w:rPr>
      </w:pPr>
      <w:r w:rsidRPr="00834B1B">
        <w:rPr>
          <w:bCs/>
        </w:rPr>
        <w:t xml:space="preserve">ГГТП, ЩФ, </w:t>
      </w:r>
      <w:r>
        <w:rPr>
          <w:bCs/>
        </w:rPr>
        <w:t>гликированный гемоглобин.</w:t>
      </w:r>
    </w:p>
    <w:p w:rsidR="0035293A" w:rsidRDefault="0035293A" w:rsidP="0035293A">
      <w:pPr>
        <w:pStyle w:val="p8"/>
        <w:numPr>
          <w:ilvl w:val="0"/>
          <w:numId w:val="38"/>
        </w:numPr>
        <w:spacing w:before="0" w:beforeAutospacing="0" w:after="0" w:afterAutospacing="0"/>
        <w:rPr>
          <w:bCs/>
        </w:rPr>
      </w:pPr>
      <w:r>
        <w:rPr>
          <w:bCs/>
        </w:rPr>
        <w:t>Тропонин.</w:t>
      </w:r>
    </w:p>
    <w:p w:rsidR="0035293A" w:rsidRDefault="0035293A" w:rsidP="0035293A">
      <w:pPr>
        <w:pStyle w:val="p8"/>
        <w:numPr>
          <w:ilvl w:val="0"/>
          <w:numId w:val="38"/>
        </w:numPr>
        <w:spacing w:before="0" w:beforeAutospacing="0" w:after="0" w:afterAutospacing="0"/>
        <w:rPr>
          <w:bCs/>
        </w:rPr>
      </w:pPr>
      <w:r>
        <w:rPr>
          <w:bCs/>
        </w:rPr>
        <w:t xml:space="preserve">Инсулин, С-пептид, </w:t>
      </w:r>
    </w:p>
    <w:p w:rsidR="0035293A" w:rsidRDefault="0035293A" w:rsidP="0035293A">
      <w:pPr>
        <w:pStyle w:val="p8"/>
        <w:numPr>
          <w:ilvl w:val="0"/>
          <w:numId w:val="38"/>
        </w:numPr>
        <w:spacing w:before="0" w:beforeAutospacing="0" w:after="0" w:afterAutospacing="0"/>
        <w:rPr>
          <w:bCs/>
        </w:rPr>
      </w:pPr>
      <w:r>
        <w:rPr>
          <w:bCs/>
        </w:rPr>
        <w:t>Пероральный глюкозотолерантный тест.</w:t>
      </w:r>
    </w:p>
    <w:p w:rsidR="0035293A" w:rsidRDefault="0035293A" w:rsidP="0035293A">
      <w:pPr>
        <w:pStyle w:val="p8"/>
        <w:numPr>
          <w:ilvl w:val="0"/>
          <w:numId w:val="38"/>
        </w:numPr>
        <w:spacing w:before="0" w:beforeAutospacing="0" w:after="0" w:afterAutospacing="0"/>
        <w:rPr>
          <w:bCs/>
        </w:rPr>
      </w:pPr>
      <w:r>
        <w:rPr>
          <w:bCs/>
        </w:rPr>
        <w:t>Гликемический профиль.</w:t>
      </w:r>
    </w:p>
    <w:p w:rsidR="0035293A" w:rsidRPr="00990B2B" w:rsidRDefault="0035293A" w:rsidP="0035293A">
      <w:pPr>
        <w:pStyle w:val="p8"/>
        <w:numPr>
          <w:ilvl w:val="0"/>
          <w:numId w:val="38"/>
        </w:numPr>
        <w:spacing w:before="0" w:beforeAutospacing="0" w:after="0" w:afterAutospacing="0"/>
        <w:rPr>
          <w:bCs/>
        </w:rPr>
      </w:pPr>
      <w:r>
        <w:rPr>
          <w:bCs/>
        </w:rPr>
        <w:t>Тромбоэластография с гепариназой или нативная.</w:t>
      </w:r>
    </w:p>
    <w:p w:rsidR="005E521C" w:rsidRDefault="005E521C" w:rsidP="00D34C85">
      <w:pPr>
        <w:pStyle w:val="p8"/>
        <w:spacing w:before="0" w:beforeAutospacing="0" w:after="0" w:afterAutospacing="0"/>
        <w:jc w:val="center"/>
        <w:rPr>
          <w:b/>
          <w:bCs/>
        </w:rPr>
      </w:pPr>
    </w:p>
    <w:p w:rsidR="0035341E" w:rsidRPr="00EC2BAB" w:rsidRDefault="003E673C" w:rsidP="00D34C85">
      <w:pPr>
        <w:pStyle w:val="p8"/>
        <w:spacing w:before="0" w:beforeAutospacing="0" w:after="0" w:afterAutospacing="0"/>
        <w:jc w:val="center"/>
        <w:rPr>
          <w:b/>
          <w:bCs/>
        </w:rPr>
      </w:pPr>
      <w:r>
        <w:rPr>
          <w:b/>
          <w:bCs/>
        </w:rPr>
        <w:t>Коронароангиография и катет</w:t>
      </w:r>
      <w:r w:rsidR="00514BB4">
        <w:rPr>
          <w:b/>
          <w:bCs/>
          <w:lang w:val="kk-KZ"/>
        </w:rPr>
        <w:t>е</w:t>
      </w:r>
      <w:r>
        <w:rPr>
          <w:b/>
          <w:bCs/>
        </w:rPr>
        <w:t>ризация полстей сердца.</w:t>
      </w:r>
    </w:p>
    <w:p w:rsidR="0035341E" w:rsidRPr="00EE06DC" w:rsidRDefault="00D34C85" w:rsidP="00D34C85">
      <w:pPr>
        <w:pStyle w:val="af2"/>
        <w:ind w:firstLine="426"/>
        <w:rPr>
          <w:rFonts w:ascii="Times New Roman" w:hAnsi="Times New Roman"/>
          <w:i/>
          <w:sz w:val="28"/>
          <w:szCs w:val="28"/>
        </w:rPr>
      </w:pPr>
      <w:r w:rsidRPr="00476E61">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10</w:t>
      </w:r>
      <w:r w:rsidRPr="00476E61">
        <w:rPr>
          <w:rFonts w:ascii="Times New Roman" w:eastAsia="Times New Roman" w:hAnsi="Times New Roman"/>
          <w:sz w:val="28"/>
          <w:szCs w:val="28"/>
          <w:lang w:eastAsia="ru-RU"/>
        </w:rPr>
        <w:t xml:space="preserve"> - </w:t>
      </w:r>
      <w:r w:rsidR="0035341E" w:rsidRPr="00EE06DC">
        <w:rPr>
          <w:rFonts w:ascii="Times New Roman" w:hAnsi="Times New Roman"/>
          <w:sz w:val="28"/>
          <w:szCs w:val="28"/>
        </w:rPr>
        <w:t xml:space="preserve">Показания </w:t>
      </w:r>
      <w:r>
        <w:rPr>
          <w:rFonts w:ascii="Times New Roman" w:hAnsi="Times New Roman"/>
          <w:bCs/>
          <w:sz w:val="28"/>
          <w:szCs w:val="28"/>
        </w:rPr>
        <w:t>для провдения</w:t>
      </w:r>
      <w:r w:rsidR="0035341E" w:rsidRPr="00EE06DC">
        <w:rPr>
          <w:rFonts w:ascii="Times New Roman" w:hAnsi="Times New Roman"/>
          <w:bCs/>
          <w:sz w:val="28"/>
          <w:szCs w:val="28"/>
        </w:rPr>
        <w:t>коронаро</w:t>
      </w:r>
      <w:r>
        <w:rPr>
          <w:rFonts w:ascii="Times New Roman" w:hAnsi="Times New Roman"/>
          <w:bCs/>
          <w:sz w:val="28"/>
          <w:szCs w:val="28"/>
        </w:rPr>
        <w:t>ангиографии  и каттеризации</w:t>
      </w:r>
      <w:r w:rsidR="0035341E" w:rsidRPr="00EE06DC">
        <w:rPr>
          <w:rFonts w:ascii="Times New Roman" w:hAnsi="Times New Roman"/>
          <w:bCs/>
          <w:sz w:val="28"/>
          <w:szCs w:val="28"/>
        </w:rPr>
        <w:t xml:space="preserve"> сердца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8"/>
        <w:gridCol w:w="1134"/>
        <w:gridCol w:w="851"/>
      </w:tblGrid>
      <w:tr w:rsidR="0035341E" w:rsidRPr="007204CC" w:rsidTr="0007427B">
        <w:trPr>
          <w:trHeight w:val="471"/>
        </w:trPr>
        <w:tc>
          <w:tcPr>
            <w:tcW w:w="8188" w:type="dxa"/>
            <w:vAlign w:val="center"/>
          </w:tcPr>
          <w:p w:rsidR="0035341E" w:rsidRPr="007204CC" w:rsidRDefault="0035341E" w:rsidP="0007427B">
            <w:pPr>
              <w:autoSpaceDE w:val="0"/>
              <w:autoSpaceDN w:val="0"/>
              <w:adjustRightInd w:val="0"/>
              <w:spacing w:after="0" w:line="240" w:lineRule="auto"/>
              <w:jc w:val="center"/>
              <w:rPr>
                <w:rFonts w:ascii="Times New Roman" w:hAnsi="Times New Roman"/>
                <w:b/>
                <w:color w:val="000000"/>
                <w:sz w:val="20"/>
                <w:szCs w:val="20"/>
              </w:rPr>
            </w:pPr>
            <w:r w:rsidRPr="007204CC">
              <w:rPr>
                <w:rFonts w:ascii="Times New Roman" w:hAnsi="Times New Roman"/>
                <w:b/>
                <w:color w:val="000000"/>
                <w:kern w:val="24"/>
                <w:sz w:val="20"/>
                <w:szCs w:val="20"/>
                <w:lang w:eastAsia="ru-RU"/>
              </w:rPr>
              <w:t>Рекомендации</w:t>
            </w:r>
          </w:p>
        </w:tc>
        <w:tc>
          <w:tcPr>
            <w:tcW w:w="1134" w:type="dxa"/>
            <w:vAlign w:val="center"/>
          </w:tcPr>
          <w:p w:rsidR="0035341E" w:rsidRPr="007204CC" w:rsidRDefault="0035341E" w:rsidP="0007427B">
            <w:pPr>
              <w:autoSpaceDE w:val="0"/>
              <w:autoSpaceDN w:val="0"/>
              <w:adjustRightInd w:val="0"/>
              <w:spacing w:after="0" w:line="240" w:lineRule="auto"/>
              <w:jc w:val="center"/>
              <w:rPr>
                <w:rFonts w:ascii="Times New Roman" w:hAnsi="Times New Roman"/>
                <w:b/>
                <w:color w:val="000000"/>
                <w:sz w:val="20"/>
                <w:szCs w:val="20"/>
              </w:rPr>
            </w:pPr>
            <w:r w:rsidRPr="007204CC">
              <w:rPr>
                <w:rFonts w:ascii="Times New Roman" w:hAnsi="Times New Roman"/>
                <w:b/>
                <w:color w:val="000000"/>
                <w:sz w:val="20"/>
                <w:szCs w:val="20"/>
              </w:rPr>
              <w:t>КД</w:t>
            </w:r>
          </w:p>
        </w:tc>
        <w:tc>
          <w:tcPr>
            <w:tcW w:w="851" w:type="dxa"/>
            <w:vAlign w:val="center"/>
          </w:tcPr>
          <w:p w:rsidR="0035341E" w:rsidRPr="007204CC" w:rsidRDefault="0035341E" w:rsidP="0007427B">
            <w:pPr>
              <w:autoSpaceDE w:val="0"/>
              <w:autoSpaceDN w:val="0"/>
              <w:adjustRightInd w:val="0"/>
              <w:spacing w:after="0" w:line="240" w:lineRule="auto"/>
              <w:jc w:val="center"/>
              <w:rPr>
                <w:rFonts w:ascii="Times New Roman" w:hAnsi="Times New Roman"/>
                <w:b/>
                <w:color w:val="000000"/>
                <w:sz w:val="20"/>
                <w:szCs w:val="20"/>
              </w:rPr>
            </w:pPr>
            <w:r w:rsidRPr="007204CC">
              <w:rPr>
                <w:rFonts w:ascii="Times New Roman" w:hAnsi="Times New Roman"/>
                <w:b/>
                <w:color w:val="000000"/>
                <w:sz w:val="20"/>
                <w:szCs w:val="20"/>
              </w:rPr>
              <w:t>УД</w:t>
            </w:r>
          </w:p>
        </w:tc>
      </w:tr>
      <w:tr w:rsidR="0035341E" w:rsidRPr="007204CC" w:rsidTr="0007427B">
        <w:tc>
          <w:tcPr>
            <w:tcW w:w="8188" w:type="dxa"/>
          </w:tcPr>
          <w:p w:rsidR="0035341E" w:rsidRPr="007204CC" w:rsidRDefault="0035341E" w:rsidP="0007427B">
            <w:pPr>
              <w:pStyle w:val="af2"/>
              <w:jc w:val="both"/>
              <w:rPr>
                <w:rFonts w:ascii="Times New Roman" w:hAnsi="Times New Roman"/>
                <w:bCs/>
                <w:sz w:val="20"/>
                <w:szCs w:val="20"/>
              </w:rPr>
            </w:pPr>
            <w:r w:rsidRPr="007204CC">
              <w:rPr>
                <w:rFonts w:ascii="Times New Roman" w:hAnsi="Times New Roman"/>
                <w:bCs/>
                <w:sz w:val="20"/>
                <w:szCs w:val="20"/>
              </w:rPr>
              <w:t>Коронарная ангиография рекомендуется перед ПАК у пациентов с АС с риском ИБС</w:t>
            </w:r>
          </w:p>
          <w:p w:rsidR="0035341E" w:rsidRPr="007204CC" w:rsidRDefault="0035341E" w:rsidP="0007427B">
            <w:pPr>
              <w:pStyle w:val="af2"/>
              <w:jc w:val="both"/>
              <w:rPr>
                <w:rFonts w:ascii="Times New Roman" w:hAnsi="Times New Roman"/>
                <w:i/>
                <w:sz w:val="20"/>
                <w:szCs w:val="20"/>
              </w:rPr>
            </w:pPr>
          </w:p>
        </w:tc>
        <w:tc>
          <w:tcPr>
            <w:tcW w:w="1134" w:type="dxa"/>
          </w:tcPr>
          <w:p w:rsidR="0035341E" w:rsidRPr="007204CC" w:rsidRDefault="0035341E" w:rsidP="0007427B">
            <w:pPr>
              <w:pStyle w:val="af2"/>
              <w:jc w:val="both"/>
              <w:rPr>
                <w:rFonts w:ascii="Times New Roman" w:hAnsi="Times New Roman"/>
                <w:i/>
                <w:sz w:val="20"/>
                <w:szCs w:val="20"/>
              </w:rPr>
            </w:pPr>
            <w:r w:rsidRPr="007204CC">
              <w:rPr>
                <w:rFonts w:ascii="Times New Roman" w:hAnsi="Times New Roman"/>
                <w:sz w:val="20"/>
                <w:szCs w:val="20"/>
              </w:rPr>
              <w:t>I</w:t>
            </w:r>
          </w:p>
        </w:tc>
        <w:tc>
          <w:tcPr>
            <w:tcW w:w="851" w:type="dxa"/>
          </w:tcPr>
          <w:p w:rsidR="0035341E" w:rsidRPr="007204CC" w:rsidRDefault="0035341E" w:rsidP="0007427B">
            <w:pPr>
              <w:pStyle w:val="af2"/>
              <w:jc w:val="both"/>
              <w:rPr>
                <w:rFonts w:ascii="Times New Roman" w:hAnsi="Times New Roman"/>
                <w:i/>
                <w:sz w:val="20"/>
                <w:szCs w:val="20"/>
              </w:rPr>
            </w:pPr>
            <w:r w:rsidRPr="007204CC">
              <w:rPr>
                <w:rFonts w:ascii="Times New Roman" w:hAnsi="Times New Roman"/>
                <w:sz w:val="20"/>
                <w:szCs w:val="20"/>
              </w:rPr>
              <w:t>B</w:t>
            </w:r>
          </w:p>
        </w:tc>
      </w:tr>
      <w:tr w:rsidR="0035341E" w:rsidRPr="007204CC" w:rsidTr="0007427B">
        <w:tc>
          <w:tcPr>
            <w:tcW w:w="8188" w:type="dxa"/>
          </w:tcPr>
          <w:p w:rsidR="0035341E" w:rsidRPr="007204CC" w:rsidRDefault="0035341E" w:rsidP="0007427B">
            <w:pPr>
              <w:pStyle w:val="af2"/>
              <w:jc w:val="both"/>
              <w:rPr>
                <w:rFonts w:ascii="Times New Roman" w:hAnsi="Times New Roman"/>
                <w:bCs/>
                <w:sz w:val="20"/>
                <w:szCs w:val="20"/>
              </w:rPr>
            </w:pPr>
            <w:r w:rsidRPr="007204CC">
              <w:rPr>
                <w:rFonts w:ascii="Times New Roman" w:hAnsi="Times New Roman"/>
                <w:bCs/>
                <w:sz w:val="20"/>
                <w:szCs w:val="20"/>
              </w:rPr>
              <w:t>Зондирование сердца для гемодинамических  измерений рекомендуется для оценки тяжести АС у симптомных пациентов, когда неинвазивные тесты являются неубедительными  или когда есть несоответствие между неинвазивными тестами и клинически полученными данными относительно тяжести АС</w:t>
            </w:r>
          </w:p>
          <w:p w:rsidR="0035341E" w:rsidRPr="007204CC" w:rsidRDefault="0035341E" w:rsidP="0007427B">
            <w:pPr>
              <w:pStyle w:val="af2"/>
              <w:jc w:val="both"/>
              <w:rPr>
                <w:rFonts w:ascii="Times New Roman" w:hAnsi="Times New Roman"/>
                <w:i/>
                <w:sz w:val="20"/>
                <w:szCs w:val="20"/>
              </w:rPr>
            </w:pPr>
          </w:p>
        </w:tc>
        <w:tc>
          <w:tcPr>
            <w:tcW w:w="1134" w:type="dxa"/>
          </w:tcPr>
          <w:p w:rsidR="0035341E" w:rsidRPr="007204CC" w:rsidRDefault="0035341E" w:rsidP="0007427B">
            <w:pPr>
              <w:pStyle w:val="af2"/>
              <w:jc w:val="both"/>
              <w:rPr>
                <w:rFonts w:ascii="Times New Roman" w:hAnsi="Times New Roman"/>
                <w:sz w:val="20"/>
                <w:szCs w:val="20"/>
                <w:lang w:val="en-US"/>
              </w:rPr>
            </w:pPr>
            <w:r w:rsidRPr="007204CC">
              <w:rPr>
                <w:rFonts w:ascii="Times New Roman" w:hAnsi="Times New Roman"/>
                <w:sz w:val="20"/>
                <w:szCs w:val="20"/>
                <w:lang w:val="en-US"/>
              </w:rPr>
              <w:t>I</w:t>
            </w:r>
          </w:p>
        </w:tc>
        <w:tc>
          <w:tcPr>
            <w:tcW w:w="851" w:type="dxa"/>
          </w:tcPr>
          <w:p w:rsidR="0035341E" w:rsidRPr="007204CC" w:rsidRDefault="0035341E" w:rsidP="0007427B">
            <w:pPr>
              <w:pStyle w:val="af2"/>
              <w:jc w:val="both"/>
              <w:rPr>
                <w:rFonts w:ascii="Times New Roman" w:hAnsi="Times New Roman"/>
                <w:i/>
                <w:sz w:val="20"/>
                <w:szCs w:val="20"/>
              </w:rPr>
            </w:pPr>
            <w:r w:rsidRPr="007204CC">
              <w:rPr>
                <w:rFonts w:ascii="Times New Roman" w:hAnsi="Times New Roman"/>
                <w:sz w:val="20"/>
                <w:szCs w:val="20"/>
              </w:rPr>
              <w:t>С</w:t>
            </w:r>
          </w:p>
        </w:tc>
      </w:tr>
      <w:tr w:rsidR="0035341E" w:rsidRPr="007204CC" w:rsidTr="0007427B">
        <w:tc>
          <w:tcPr>
            <w:tcW w:w="8188" w:type="dxa"/>
          </w:tcPr>
          <w:p w:rsidR="0035341E" w:rsidRPr="007204CC" w:rsidRDefault="0035341E" w:rsidP="0007427B">
            <w:pPr>
              <w:pStyle w:val="af2"/>
              <w:jc w:val="both"/>
              <w:rPr>
                <w:rFonts w:ascii="Times New Roman" w:hAnsi="Times New Roman"/>
                <w:bCs/>
                <w:sz w:val="20"/>
                <w:szCs w:val="20"/>
              </w:rPr>
            </w:pPr>
            <w:r w:rsidRPr="007204CC">
              <w:rPr>
                <w:rFonts w:ascii="Times New Roman" w:hAnsi="Times New Roman"/>
                <w:bCs/>
                <w:sz w:val="20"/>
                <w:szCs w:val="20"/>
              </w:rPr>
              <w:t xml:space="preserve">Коронарная ангиография рекомендуется перед </w:t>
            </w:r>
            <w:r w:rsidR="00C629EE">
              <w:rPr>
                <w:rFonts w:ascii="Times New Roman" w:hAnsi="Times New Roman"/>
                <w:bCs/>
                <w:sz w:val="20"/>
                <w:szCs w:val="20"/>
              </w:rPr>
              <w:t xml:space="preserve"> </w:t>
            </w:r>
            <w:r w:rsidRPr="007204CC">
              <w:rPr>
                <w:rFonts w:ascii="Times New Roman" w:hAnsi="Times New Roman"/>
                <w:bCs/>
                <w:sz w:val="20"/>
                <w:szCs w:val="20"/>
              </w:rPr>
              <w:t>ПАК у пациентов с АС, которым легочной аутотрансплантант (процедура Росса)  показан, и, если состояние коронарных артерий не было изучено неинвазивной техникой</w:t>
            </w:r>
          </w:p>
          <w:p w:rsidR="0035341E" w:rsidRPr="007204CC" w:rsidRDefault="0035341E" w:rsidP="0007427B">
            <w:pPr>
              <w:pStyle w:val="af2"/>
              <w:jc w:val="both"/>
              <w:rPr>
                <w:rFonts w:ascii="Times New Roman" w:hAnsi="Times New Roman"/>
                <w:sz w:val="20"/>
                <w:szCs w:val="20"/>
              </w:rPr>
            </w:pPr>
          </w:p>
        </w:tc>
        <w:tc>
          <w:tcPr>
            <w:tcW w:w="1134" w:type="dxa"/>
          </w:tcPr>
          <w:p w:rsidR="0035341E" w:rsidRPr="007204CC" w:rsidRDefault="0035341E" w:rsidP="0007427B">
            <w:pPr>
              <w:pStyle w:val="af2"/>
              <w:jc w:val="both"/>
              <w:rPr>
                <w:rFonts w:ascii="Times New Roman" w:hAnsi="Times New Roman"/>
                <w:sz w:val="20"/>
                <w:szCs w:val="20"/>
                <w:lang w:val="en-US"/>
              </w:rPr>
            </w:pPr>
            <w:r w:rsidRPr="007204CC">
              <w:rPr>
                <w:rFonts w:ascii="Times New Roman" w:hAnsi="Times New Roman"/>
                <w:sz w:val="20"/>
                <w:szCs w:val="20"/>
                <w:lang w:val="en-US"/>
              </w:rPr>
              <w:t>I</w:t>
            </w:r>
          </w:p>
        </w:tc>
        <w:tc>
          <w:tcPr>
            <w:tcW w:w="851" w:type="dxa"/>
          </w:tcPr>
          <w:p w:rsidR="0035341E" w:rsidRPr="007204CC" w:rsidRDefault="0035341E" w:rsidP="0007427B">
            <w:pPr>
              <w:pStyle w:val="af2"/>
              <w:jc w:val="both"/>
              <w:rPr>
                <w:rFonts w:ascii="Times New Roman" w:hAnsi="Times New Roman"/>
                <w:sz w:val="20"/>
                <w:szCs w:val="20"/>
              </w:rPr>
            </w:pPr>
            <w:r w:rsidRPr="007204CC">
              <w:rPr>
                <w:rFonts w:ascii="Times New Roman" w:hAnsi="Times New Roman"/>
                <w:sz w:val="20"/>
                <w:szCs w:val="20"/>
              </w:rPr>
              <w:t>С</w:t>
            </w:r>
          </w:p>
        </w:tc>
      </w:tr>
      <w:tr w:rsidR="0035341E" w:rsidRPr="007204CC" w:rsidTr="0007427B">
        <w:tc>
          <w:tcPr>
            <w:tcW w:w="8188" w:type="dxa"/>
          </w:tcPr>
          <w:p w:rsidR="0035341E" w:rsidRPr="007204CC" w:rsidRDefault="0035341E" w:rsidP="0007427B">
            <w:pPr>
              <w:pStyle w:val="p8"/>
              <w:spacing w:before="0" w:beforeAutospacing="0" w:after="0" w:afterAutospacing="0"/>
              <w:ind w:left="0"/>
              <w:rPr>
                <w:bCs/>
                <w:sz w:val="20"/>
                <w:szCs w:val="20"/>
              </w:rPr>
            </w:pPr>
            <w:r w:rsidRPr="007204CC">
              <w:rPr>
                <w:bCs/>
                <w:sz w:val="20"/>
                <w:szCs w:val="20"/>
              </w:rPr>
              <w:t>Зондирование сердца для гемодинамических  измерений не рекомендуется для оценки тяжести АС перед</w:t>
            </w:r>
            <w:r w:rsidR="00C629EE">
              <w:rPr>
                <w:bCs/>
                <w:sz w:val="20"/>
                <w:szCs w:val="20"/>
              </w:rPr>
              <w:t xml:space="preserve"> </w:t>
            </w:r>
            <w:r w:rsidRPr="007204CC">
              <w:rPr>
                <w:bCs/>
                <w:sz w:val="20"/>
                <w:szCs w:val="20"/>
              </w:rPr>
              <w:t xml:space="preserve"> ПАК, когда неинвазивные тесты адекватны и согласуются с клинически полученными данными</w:t>
            </w:r>
          </w:p>
          <w:p w:rsidR="0035341E" w:rsidRPr="007204CC" w:rsidRDefault="0035341E" w:rsidP="0007427B">
            <w:pPr>
              <w:pStyle w:val="af2"/>
              <w:jc w:val="both"/>
              <w:rPr>
                <w:rFonts w:ascii="Times New Roman" w:hAnsi="Times New Roman"/>
                <w:sz w:val="20"/>
                <w:szCs w:val="20"/>
              </w:rPr>
            </w:pPr>
          </w:p>
        </w:tc>
        <w:tc>
          <w:tcPr>
            <w:tcW w:w="1134" w:type="dxa"/>
          </w:tcPr>
          <w:p w:rsidR="0035341E" w:rsidRPr="007204CC" w:rsidRDefault="0035341E" w:rsidP="0007427B">
            <w:pPr>
              <w:pStyle w:val="af2"/>
              <w:jc w:val="both"/>
              <w:rPr>
                <w:rFonts w:ascii="Times New Roman" w:hAnsi="Times New Roman"/>
                <w:sz w:val="20"/>
                <w:szCs w:val="20"/>
                <w:lang w:val="en-US"/>
              </w:rPr>
            </w:pPr>
            <w:r w:rsidRPr="007204CC">
              <w:rPr>
                <w:rFonts w:ascii="Times New Roman" w:hAnsi="Times New Roman"/>
                <w:sz w:val="20"/>
                <w:szCs w:val="20"/>
                <w:lang w:val="en-US"/>
              </w:rPr>
              <w:t>III</w:t>
            </w:r>
          </w:p>
        </w:tc>
        <w:tc>
          <w:tcPr>
            <w:tcW w:w="851" w:type="dxa"/>
          </w:tcPr>
          <w:p w:rsidR="0035341E" w:rsidRPr="007204CC" w:rsidRDefault="0035341E" w:rsidP="0007427B">
            <w:pPr>
              <w:pStyle w:val="af2"/>
              <w:jc w:val="both"/>
              <w:rPr>
                <w:rFonts w:ascii="Times New Roman" w:hAnsi="Times New Roman"/>
                <w:sz w:val="20"/>
                <w:szCs w:val="20"/>
              </w:rPr>
            </w:pPr>
            <w:r w:rsidRPr="007204CC">
              <w:rPr>
                <w:rFonts w:ascii="Times New Roman" w:hAnsi="Times New Roman"/>
                <w:sz w:val="20"/>
                <w:szCs w:val="20"/>
                <w:lang w:val="en-US"/>
              </w:rPr>
              <w:t>C</w:t>
            </w:r>
          </w:p>
        </w:tc>
      </w:tr>
      <w:tr w:rsidR="0035341E" w:rsidRPr="007204CC" w:rsidTr="0007427B">
        <w:tc>
          <w:tcPr>
            <w:tcW w:w="8188" w:type="dxa"/>
          </w:tcPr>
          <w:p w:rsidR="0035341E" w:rsidRPr="007204CC" w:rsidRDefault="0035341E" w:rsidP="0007427B">
            <w:pPr>
              <w:pStyle w:val="p8"/>
              <w:spacing w:before="0" w:beforeAutospacing="0" w:after="0" w:afterAutospacing="0"/>
              <w:ind w:left="0"/>
              <w:rPr>
                <w:bCs/>
                <w:sz w:val="20"/>
                <w:szCs w:val="20"/>
              </w:rPr>
            </w:pPr>
            <w:r w:rsidRPr="007204CC">
              <w:rPr>
                <w:bCs/>
                <w:sz w:val="20"/>
                <w:szCs w:val="20"/>
              </w:rPr>
              <w:t>Зондирование сердца для гемодинамических  измерений не рекомендуется для оценки функции ЛЖ и тяжести АС у бессимптомных пациентов</w:t>
            </w:r>
          </w:p>
          <w:p w:rsidR="0035341E" w:rsidRPr="007204CC" w:rsidRDefault="0035341E" w:rsidP="0007427B">
            <w:pPr>
              <w:pStyle w:val="af2"/>
              <w:jc w:val="both"/>
              <w:rPr>
                <w:rFonts w:ascii="Times New Roman" w:hAnsi="Times New Roman"/>
                <w:sz w:val="20"/>
                <w:szCs w:val="20"/>
              </w:rPr>
            </w:pPr>
          </w:p>
        </w:tc>
        <w:tc>
          <w:tcPr>
            <w:tcW w:w="1134" w:type="dxa"/>
          </w:tcPr>
          <w:p w:rsidR="0035341E" w:rsidRPr="007204CC" w:rsidRDefault="0035341E" w:rsidP="0007427B">
            <w:pPr>
              <w:pStyle w:val="af2"/>
              <w:jc w:val="both"/>
              <w:rPr>
                <w:rFonts w:ascii="Times New Roman" w:hAnsi="Times New Roman"/>
                <w:sz w:val="20"/>
                <w:szCs w:val="20"/>
              </w:rPr>
            </w:pPr>
            <w:r w:rsidRPr="007204CC">
              <w:rPr>
                <w:rFonts w:ascii="Times New Roman" w:hAnsi="Times New Roman"/>
                <w:sz w:val="20"/>
                <w:szCs w:val="20"/>
                <w:lang w:val="en-US"/>
              </w:rPr>
              <w:t>III</w:t>
            </w:r>
          </w:p>
        </w:tc>
        <w:tc>
          <w:tcPr>
            <w:tcW w:w="851" w:type="dxa"/>
          </w:tcPr>
          <w:p w:rsidR="0035341E" w:rsidRPr="007204CC" w:rsidRDefault="0035341E" w:rsidP="0007427B">
            <w:pPr>
              <w:pStyle w:val="af2"/>
              <w:jc w:val="both"/>
              <w:rPr>
                <w:rFonts w:ascii="Times New Roman" w:hAnsi="Times New Roman"/>
                <w:sz w:val="20"/>
                <w:szCs w:val="20"/>
              </w:rPr>
            </w:pPr>
            <w:r w:rsidRPr="007204CC">
              <w:rPr>
                <w:rFonts w:ascii="Times New Roman" w:hAnsi="Times New Roman"/>
                <w:sz w:val="20"/>
                <w:szCs w:val="20"/>
                <w:lang w:val="en-US"/>
              </w:rPr>
              <w:t>C</w:t>
            </w:r>
          </w:p>
        </w:tc>
      </w:tr>
    </w:tbl>
    <w:p w:rsidR="0035341E" w:rsidRPr="00EE06DC" w:rsidRDefault="0035341E" w:rsidP="0035341E">
      <w:pPr>
        <w:pStyle w:val="p8"/>
        <w:spacing w:before="0" w:beforeAutospacing="0" w:after="0" w:afterAutospacing="0"/>
        <w:ind w:firstLine="426"/>
        <w:rPr>
          <w:bCs/>
        </w:rPr>
      </w:pPr>
    </w:p>
    <w:p w:rsidR="007204CC" w:rsidRDefault="0035341E" w:rsidP="0035341E">
      <w:pPr>
        <w:pStyle w:val="p8"/>
        <w:spacing w:before="0" w:beforeAutospacing="0" w:after="0" w:afterAutospacing="0"/>
        <w:ind w:left="0" w:firstLine="426"/>
        <w:rPr>
          <w:bCs/>
        </w:rPr>
      </w:pPr>
      <w:r w:rsidRPr="00EE06DC">
        <w:rPr>
          <w:bCs/>
        </w:rPr>
        <w:lastRenderedPageBreak/>
        <w:t>У пациентов с</w:t>
      </w:r>
      <w:r w:rsidR="005E521C">
        <w:rPr>
          <w:bCs/>
        </w:rPr>
        <w:t xml:space="preserve"> </w:t>
      </w:r>
      <w:r w:rsidRPr="00EE06DC">
        <w:rPr>
          <w:bCs/>
        </w:rPr>
        <w:t xml:space="preserve">АС показания для зондирования сердца и ангиографии - по существу одни и те же, а именно, оценка коронарного кровообращения и подтверждение или установление клинического диагноза. Для подготовки к ПАК коронарная ангиография показана у пациентов </w:t>
      </w:r>
      <w:r w:rsidR="007204CC">
        <w:rPr>
          <w:bCs/>
        </w:rPr>
        <w:t>старше 40 лет,  или моложе  с факторами риска ИБС</w:t>
      </w:r>
      <w:r w:rsidRPr="00EE06DC">
        <w:rPr>
          <w:bCs/>
        </w:rPr>
        <w:t xml:space="preserve">. Если клинические и эхокардиографические  данные типичны для тяжелого изолированного АС, коронарная ангиография может быть достаточна перед ПАК. </w:t>
      </w:r>
    </w:p>
    <w:p w:rsidR="0035341E" w:rsidRPr="00EE06DC" w:rsidRDefault="0035341E" w:rsidP="0035341E">
      <w:pPr>
        <w:pStyle w:val="p8"/>
        <w:spacing w:before="0" w:beforeAutospacing="0" w:after="0" w:afterAutospacing="0"/>
        <w:ind w:left="0" w:firstLine="426"/>
        <w:rPr>
          <w:bCs/>
        </w:rPr>
      </w:pPr>
      <w:r w:rsidRPr="00EE06DC">
        <w:rPr>
          <w:bCs/>
        </w:rPr>
        <w:t xml:space="preserve">Комплексное лево- и правосердечное зондирование может быть необходимо для оценки гемодинамической тяжести АС, если есть несоответствие между клиническими и эхокардиографическими данными. </w:t>
      </w:r>
    </w:p>
    <w:p w:rsidR="0035341E" w:rsidRPr="00EE06DC" w:rsidRDefault="0035341E" w:rsidP="0035341E">
      <w:pPr>
        <w:pStyle w:val="p8"/>
        <w:spacing w:before="0" w:beforeAutospacing="0" w:after="0" w:afterAutospacing="0"/>
        <w:ind w:left="0" w:firstLine="426"/>
        <w:rPr>
          <w:bCs/>
        </w:rPr>
      </w:pPr>
      <w:r w:rsidRPr="00EE06DC">
        <w:rPr>
          <w:bCs/>
        </w:rPr>
        <w:t>Градиент давления через стенозированный клапан связан с площадью отверстия клапана и трансклапанным потоком. Таким образом, при уменьшенном сердечном выбросе у пациентов стяжелым АС может быть относительно низкий градиент давления. С другой стороны, в течение нагрузки или другого состояния с высокоскоростным потоком значительный градиент давления может быть измерен в минимально стенозированном клапане. По этим причинам, комплексная оценка АС предполагает</w:t>
      </w:r>
    </w:p>
    <w:p w:rsidR="0035341E" w:rsidRPr="00EE06DC" w:rsidRDefault="0035341E" w:rsidP="0035341E">
      <w:pPr>
        <w:pStyle w:val="p8"/>
        <w:spacing w:before="0" w:beforeAutospacing="0" w:after="0" w:afterAutospacing="0"/>
        <w:ind w:firstLine="426"/>
        <w:rPr>
          <w:bCs/>
        </w:rPr>
      </w:pPr>
      <w:r w:rsidRPr="00EE06DC">
        <w:rPr>
          <w:bCs/>
        </w:rPr>
        <w:t>• измерение трансклапанного потока</w:t>
      </w:r>
    </w:p>
    <w:p w:rsidR="0035341E" w:rsidRPr="00EE06DC" w:rsidRDefault="0035341E" w:rsidP="0035341E">
      <w:pPr>
        <w:pStyle w:val="p8"/>
        <w:spacing w:before="0" w:beforeAutospacing="0" w:after="0" w:afterAutospacing="0"/>
        <w:ind w:firstLine="426"/>
        <w:rPr>
          <w:bCs/>
        </w:rPr>
      </w:pPr>
      <w:r w:rsidRPr="00EE06DC">
        <w:rPr>
          <w:bCs/>
        </w:rPr>
        <w:t>• определение среднего трансклапанного градиента давления</w:t>
      </w:r>
    </w:p>
    <w:p w:rsidR="0035341E" w:rsidRPr="00EE06DC" w:rsidRDefault="0035341E" w:rsidP="0035341E">
      <w:pPr>
        <w:pStyle w:val="p8"/>
        <w:spacing w:before="0" w:beforeAutospacing="0" w:after="0" w:afterAutospacing="0"/>
        <w:ind w:firstLine="426"/>
        <w:rPr>
          <w:bCs/>
        </w:rPr>
      </w:pPr>
      <w:r w:rsidRPr="00EE06DC">
        <w:rPr>
          <w:bCs/>
        </w:rPr>
        <w:t>• вычисление эффективной площади клапана.</w:t>
      </w:r>
    </w:p>
    <w:p w:rsidR="0035341E" w:rsidRDefault="0035341E" w:rsidP="0035341E">
      <w:pPr>
        <w:pStyle w:val="p8"/>
        <w:spacing w:before="0" w:beforeAutospacing="0" w:after="0" w:afterAutospacing="0"/>
        <w:ind w:left="0" w:firstLine="426"/>
        <w:rPr>
          <w:bCs/>
        </w:rPr>
      </w:pPr>
      <w:r w:rsidRPr="00EE06DC">
        <w:rPr>
          <w:bCs/>
        </w:rPr>
        <w:t>Внимание к деталям точного измерения давления и потока является очень важным, особенно в пациентах с низким сердечным выбросом или низким трансклапанным градиентом давления.</w:t>
      </w:r>
    </w:p>
    <w:p w:rsidR="005E521C" w:rsidRDefault="005E521C" w:rsidP="0035341E">
      <w:pPr>
        <w:pStyle w:val="p8"/>
        <w:spacing w:before="0" w:beforeAutospacing="0" w:after="0" w:afterAutospacing="0"/>
        <w:ind w:left="0" w:firstLine="426"/>
        <w:rPr>
          <w:b/>
          <w:bCs/>
        </w:rPr>
      </w:pPr>
    </w:p>
    <w:p w:rsidR="00A45692" w:rsidRDefault="00A45692" w:rsidP="0035341E">
      <w:pPr>
        <w:pStyle w:val="p8"/>
        <w:spacing w:before="0" w:beforeAutospacing="0" w:after="0" w:afterAutospacing="0"/>
        <w:ind w:left="0" w:firstLine="426"/>
        <w:rPr>
          <w:b/>
          <w:bCs/>
        </w:rPr>
      </w:pPr>
      <w:r w:rsidRPr="00A45692">
        <w:rPr>
          <w:b/>
          <w:bCs/>
        </w:rPr>
        <w:t>Компь</w:t>
      </w:r>
      <w:r>
        <w:rPr>
          <w:b/>
          <w:bCs/>
        </w:rPr>
        <w:t>ютерно-томографическая ангиокардиография и аортография (КТАКГ).</w:t>
      </w:r>
    </w:p>
    <w:p w:rsidR="00A45692" w:rsidRDefault="00A45692" w:rsidP="0035341E">
      <w:pPr>
        <w:pStyle w:val="p8"/>
        <w:spacing w:before="0" w:beforeAutospacing="0" w:after="0" w:afterAutospacing="0"/>
        <w:ind w:left="0" w:firstLine="426"/>
        <w:rPr>
          <w:bCs/>
        </w:rPr>
      </w:pPr>
      <w:r>
        <w:rPr>
          <w:bCs/>
        </w:rPr>
        <w:t>Проводится всем пациентам перед транскатетерной имплантацией АК и пациентам с дилятацией/аневризмой  восходящей аорты.</w:t>
      </w:r>
    </w:p>
    <w:p w:rsidR="00514BB4" w:rsidRPr="00514BB4" w:rsidRDefault="00514BB4" w:rsidP="0035341E">
      <w:pPr>
        <w:pStyle w:val="p8"/>
        <w:spacing w:before="0" w:beforeAutospacing="0" w:after="0" w:afterAutospacing="0"/>
        <w:ind w:left="0" w:firstLine="426"/>
        <w:rPr>
          <w:bCs/>
          <w:lang w:val="kk-KZ"/>
        </w:rPr>
      </w:pPr>
    </w:p>
    <w:p w:rsidR="0035341E" w:rsidRDefault="00EF01FC" w:rsidP="00EF01FC">
      <w:pPr>
        <w:pStyle w:val="p8"/>
        <w:numPr>
          <w:ilvl w:val="1"/>
          <w:numId w:val="32"/>
        </w:numPr>
        <w:spacing w:before="0" w:beforeAutospacing="0" w:after="0" w:afterAutospacing="0"/>
        <w:rPr>
          <w:bCs/>
        </w:rPr>
      </w:pPr>
      <w:r w:rsidRPr="00EF01FC">
        <w:rPr>
          <w:b/>
          <w:bCs/>
        </w:rPr>
        <w:t>Диагностический алгоритм</w:t>
      </w:r>
      <w:r>
        <w:rPr>
          <w:bCs/>
        </w:rPr>
        <w:t xml:space="preserve"> приведен в п. 9.2.</w:t>
      </w:r>
    </w:p>
    <w:p w:rsidR="0035341E" w:rsidRDefault="0035341E" w:rsidP="0035341E">
      <w:pPr>
        <w:pStyle w:val="p8"/>
        <w:spacing w:before="0" w:beforeAutospacing="0" w:after="0" w:afterAutospacing="0"/>
        <w:rPr>
          <w:b/>
          <w:bCs/>
        </w:rPr>
      </w:pPr>
    </w:p>
    <w:p w:rsidR="0035341E" w:rsidRPr="00C209FF" w:rsidRDefault="0035341E" w:rsidP="00EB2DEF">
      <w:pPr>
        <w:pStyle w:val="a8"/>
        <w:numPr>
          <w:ilvl w:val="0"/>
          <w:numId w:val="32"/>
        </w:numPr>
        <w:spacing w:after="0" w:line="240" w:lineRule="auto"/>
        <w:ind w:hanging="174"/>
        <w:rPr>
          <w:rFonts w:ascii="Times New Roman" w:eastAsia="Times New Roman" w:hAnsi="Times New Roman"/>
          <w:b/>
          <w:bCs/>
          <w:color w:val="000000"/>
          <w:sz w:val="28"/>
          <w:szCs w:val="28"/>
          <w:lang w:eastAsia="ru-RU"/>
        </w:rPr>
      </w:pPr>
      <w:r w:rsidRPr="00674163">
        <w:rPr>
          <w:rFonts w:ascii="Times New Roman" w:hAnsi="Times New Roman"/>
          <w:b/>
          <w:sz w:val="28"/>
          <w:szCs w:val="28"/>
        </w:rPr>
        <w:t>Тактика лечения</w:t>
      </w:r>
      <w:r w:rsidR="00C209FF">
        <w:rPr>
          <w:rFonts w:ascii="Times New Roman" w:hAnsi="Times New Roman"/>
          <w:b/>
          <w:sz w:val="28"/>
          <w:szCs w:val="28"/>
        </w:rPr>
        <w:t>.</w:t>
      </w:r>
    </w:p>
    <w:p w:rsidR="00C209FF" w:rsidRDefault="00C209FF" w:rsidP="00B96E9B">
      <w:pPr>
        <w:spacing w:after="0" w:line="240" w:lineRule="auto"/>
        <w:ind w:left="426" w:firstLine="174"/>
        <w:jc w:val="both"/>
        <w:rPr>
          <w:rFonts w:ascii="Times New Roman" w:eastAsia="Times New Roman" w:hAnsi="Times New Roman"/>
          <w:bCs/>
          <w:color w:val="000000"/>
          <w:sz w:val="28"/>
          <w:szCs w:val="28"/>
          <w:lang w:eastAsia="ru-RU"/>
        </w:rPr>
      </w:pPr>
      <w:r w:rsidRPr="00C209FF">
        <w:rPr>
          <w:rFonts w:ascii="Times New Roman" w:eastAsia="Times New Roman" w:hAnsi="Times New Roman"/>
          <w:bCs/>
          <w:color w:val="000000"/>
          <w:sz w:val="28"/>
          <w:szCs w:val="28"/>
          <w:lang w:eastAsia="ru-RU"/>
        </w:rPr>
        <w:t xml:space="preserve">Медикаментозное лечение на </w:t>
      </w:r>
      <w:r>
        <w:rPr>
          <w:rFonts w:ascii="Times New Roman" w:eastAsia="Times New Roman" w:hAnsi="Times New Roman"/>
          <w:bCs/>
          <w:color w:val="000000"/>
          <w:sz w:val="28"/>
          <w:szCs w:val="28"/>
          <w:lang w:eastAsia="ru-RU"/>
        </w:rPr>
        <w:t>стационраном</w:t>
      </w:r>
      <w:r w:rsidRPr="00C209FF">
        <w:rPr>
          <w:rFonts w:ascii="Times New Roman" w:eastAsia="Times New Roman" w:hAnsi="Times New Roman"/>
          <w:bCs/>
          <w:color w:val="000000"/>
          <w:sz w:val="28"/>
          <w:szCs w:val="28"/>
          <w:lang w:eastAsia="ru-RU"/>
        </w:rPr>
        <w:t xml:space="preserve"> этапе </w:t>
      </w:r>
      <w:r>
        <w:rPr>
          <w:rFonts w:ascii="Times New Roman" w:eastAsia="Times New Roman" w:hAnsi="Times New Roman"/>
          <w:bCs/>
          <w:color w:val="000000"/>
          <w:sz w:val="28"/>
          <w:szCs w:val="28"/>
          <w:lang w:eastAsia="ru-RU"/>
        </w:rPr>
        <w:t>напр</w:t>
      </w:r>
      <w:r w:rsidR="005E521C">
        <w:rPr>
          <w:rFonts w:ascii="Times New Roman" w:eastAsia="Times New Roman" w:hAnsi="Times New Roman"/>
          <w:bCs/>
          <w:color w:val="000000"/>
          <w:sz w:val="28"/>
          <w:szCs w:val="28"/>
          <w:lang w:eastAsia="ru-RU"/>
        </w:rPr>
        <w:t>авл</w:t>
      </w:r>
      <w:r>
        <w:rPr>
          <w:rFonts w:ascii="Times New Roman" w:eastAsia="Times New Roman" w:hAnsi="Times New Roman"/>
          <w:bCs/>
          <w:color w:val="000000"/>
          <w:sz w:val="28"/>
          <w:szCs w:val="28"/>
          <w:lang w:eastAsia="ru-RU"/>
        </w:rPr>
        <w:t xml:space="preserve">ено на компенсацию </w:t>
      </w:r>
      <w:r w:rsidR="00B96E9B">
        <w:rPr>
          <w:rFonts w:ascii="Times New Roman" w:eastAsia="Times New Roman" w:hAnsi="Times New Roman"/>
          <w:bCs/>
          <w:color w:val="000000"/>
          <w:sz w:val="28"/>
          <w:szCs w:val="28"/>
          <w:lang w:eastAsia="ru-RU"/>
        </w:rPr>
        <w:t xml:space="preserve">СН, лечение сопутствующей  патологии (сахарный диабет, заболевания щитовидной железы, </w:t>
      </w:r>
      <w:r w:rsidR="00ED5770">
        <w:rPr>
          <w:rFonts w:ascii="Times New Roman" w:eastAsia="Times New Roman" w:hAnsi="Times New Roman"/>
          <w:bCs/>
          <w:color w:val="000000"/>
          <w:sz w:val="28"/>
          <w:szCs w:val="28"/>
          <w:lang w:eastAsia="ru-RU"/>
        </w:rPr>
        <w:t>з</w:t>
      </w:r>
      <w:r w:rsidR="00B96E9B">
        <w:rPr>
          <w:rFonts w:ascii="Times New Roman" w:eastAsia="Times New Roman" w:hAnsi="Times New Roman"/>
          <w:bCs/>
          <w:color w:val="000000"/>
          <w:sz w:val="28"/>
          <w:szCs w:val="28"/>
          <w:lang w:eastAsia="ru-RU"/>
        </w:rPr>
        <w:t>а</w:t>
      </w:r>
      <w:r w:rsidR="00ED5770">
        <w:rPr>
          <w:rFonts w:ascii="Times New Roman" w:eastAsia="Times New Roman" w:hAnsi="Times New Roman"/>
          <w:bCs/>
          <w:color w:val="000000"/>
          <w:sz w:val="28"/>
          <w:szCs w:val="28"/>
          <w:lang w:eastAsia="ru-RU"/>
        </w:rPr>
        <w:t>с</w:t>
      </w:r>
      <w:r w:rsidR="00B96E9B">
        <w:rPr>
          <w:rFonts w:ascii="Times New Roman" w:eastAsia="Times New Roman" w:hAnsi="Times New Roman"/>
          <w:bCs/>
          <w:color w:val="000000"/>
          <w:sz w:val="28"/>
          <w:szCs w:val="28"/>
          <w:lang w:eastAsia="ru-RU"/>
        </w:rPr>
        <w:t>тойной гепатопатии, ХОБЛ, пневмонии и пр.) с целью снижения периоперационных рисков хирургического лечения пациента.</w:t>
      </w:r>
    </w:p>
    <w:p w:rsidR="00B96E9B" w:rsidRDefault="005E521C" w:rsidP="00B96E9B">
      <w:pPr>
        <w:spacing w:after="0" w:line="240" w:lineRule="auto"/>
        <w:ind w:left="426" w:firstLine="174"/>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Компенсация </w:t>
      </w:r>
      <w:r w:rsidR="00B96E9B">
        <w:rPr>
          <w:rFonts w:ascii="Times New Roman" w:eastAsia="Times New Roman" w:hAnsi="Times New Roman"/>
          <w:bCs/>
          <w:color w:val="000000"/>
          <w:sz w:val="28"/>
          <w:szCs w:val="28"/>
          <w:lang w:eastAsia="ru-RU"/>
        </w:rPr>
        <w:t>СН осущестсвляется, как правило, нерерывной внутривенной инфузией петлевыхдируетиков, с послеющим переходом на таблетированные формы. Сопутсвующая такой терапии гипокалиемия, корригируется  применением спиролактона в больших дозах и заместительной терапией прераратми калия и магний внутривенно.</w:t>
      </w:r>
      <w:r w:rsidR="005E43EF">
        <w:rPr>
          <w:rFonts w:ascii="Times New Roman" w:eastAsia="Times New Roman" w:hAnsi="Times New Roman"/>
          <w:bCs/>
          <w:color w:val="000000"/>
          <w:sz w:val="28"/>
          <w:szCs w:val="28"/>
          <w:lang w:eastAsia="ru-RU"/>
        </w:rPr>
        <w:t xml:space="preserve"> Необходимо избегать из</w:t>
      </w:r>
      <w:r w:rsidR="00530E63">
        <w:rPr>
          <w:rFonts w:ascii="Times New Roman" w:eastAsia="Times New Roman" w:hAnsi="Times New Roman"/>
          <w:bCs/>
          <w:color w:val="000000"/>
          <w:sz w:val="28"/>
          <w:szCs w:val="28"/>
          <w:lang w:eastAsia="ru-RU"/>
        </w:rPr>
        <w:t>б</w:t>
      </w:r>
      <w:r w:rsidR="005E43EF">
        <w:rPr>
          <w:rFonts w:ascii="Times New Roman" w:eastAsia="Times New Roman" w:hAnsi="Times New Roman"/>
          <w:bCs/>
          <w:color w:val="000000"/>
          <w:sz w:val="28"/>
          <w:szCs w:val="28"/>
          <w:lang w:eastAsia="ru-RU"/>
        </w:rPr>
        <w:t xml:space="preserve">ыточного диуреза, сособенно у больныхскритическим АС, </w:t>
      </w:r>
      <w:r w:rsidR="00530E63">
        <w:rPr>
          <w:rFonts w:ascii="Times New Roman" w:eastAsia="Times New Roman" w:hAnsi="Times New Roman"/>
          <w:bCs/>
          <w:color w:val="000000"/>
          <w:sz w:val="28"/>
          <w:szCs w:val="28"/>
          <w:lang w:eastAsia="ru-RU"/>
        </w:rPr>
        <w:t xml:space="preserve">диурез в первые сутки не должен превышать 100% от количества введенной жидкости, в последующнм не более 50%. </w:t>
      </w:r>
    </w:p>
    <w:p w:rsidR="00B96E9B" w:rsidRDefault="00B96E9B"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lastRenderedPageBreak/>
        <w:t>Кардиотоническая поддержка осущестсвляется преимущественно милринон</w:t>
      </w:r>
      <w:r w:rsidR="00530E63">
        <w:rPr>
          <w:rFonts w:ascii="Times New Roman" w:eastAsia="Times New Roman" w:hAnsi="Times New Roman"/>
          <w:bCs/>
          <w:color w:val="000000"/>
          <w:sz w:val="28"/>
          <w:szCs w:val="28"/>
          <w:lang w:eastAsia="ru-RU"/>
        </w:rPr>
        <w:t>ом</w:t>
      </w:r>
      <w:r>
        <w:rPr>
          <w:rFonts w:ascii="Times New Roman" w:eastAsia="Times New Roman" w:hAnsi="Times New Roman"/>
          <w:bCs/>
          <w:color w:val="000000"/>
          <w:sz w:val="28"/>
          <w:szCs w:val="28"/>
          <w:lang w:eastAsia="ru-RU"/>
        </w:rPr>
        <w:t xml:space="preserve"> и левосиме</w:t>
      </w:r>
      <w:r w:rsidR="00530E63">
        <w:rPr>
          <w:rFonts w:ascii="Times New Roman" w:eastAsia="Times New Roman" w:hAnsi="Times New Roman"/>
          <w:bCs/>
          <w:color w:val="000000"/>
          <w:sz w:val="28"/>
          <w:szCs w:val="28"/>
          <w:lang w:eastAsia="ru-RU"/>
        </w:rPr>
        <w:t>нданом</w:t>
      </w:r>
      <w:r>
        <w:rPr>
          <w:rFonts w:ascii="Times New Roman" w:eastAsia="Times New Roman" w:hAnsi="Times New Roman"/>
          <w:bCs/>
          <w:color w:val="000000"/>
          <w:sz w:val="28"/>
          <w:szCs w:val="28"/>
          <w:lang w:eastAsia="ru-RU"/>
        </w:rPr>
        <w:t>, препарат</w:t>
      </w:r>
      <w:r w:rsidR="00E47729">
        <w:rPr>
          <w:rFonts w:ascii="Times New Roman" w:eastAsia="Times New Roman" w:hAnsi="Times New Roman"/>
          <w:bCs/>
          <w:color w:val="000000"/>
          <w:sz w:val="28"/>
          <w:szCs w:val="28"/>
          <w:lang w:eastAsia="ru-RU"/>
        </w:rPr>
        <w:t>ами</w:t>
      </w:r>
      <w:r w:rsidR="00530E63">
        <w:rPr>
          <w:rFonts w:ascii="Times New Roman" w:eastAsia="Times New Roman" w:hAnsi="Times New Roman"/>
          <w:bCs/>
          <w:color w:val="000000"/>
          <w:sz w:val="28"/>
          <w:szCs w:val="28"/>
          <w:lang w:eastAsia="ru-RU"/>
        </w:rPr>
        <w:t>,</w:t>
      </w:r>
      <w:r>
        <w:rPr>
          <w:rFonts w:ascii="Times New Roman" w:eastAsia="Times New Roman" w:hAnsi="Times New Roman"/>
          <w:bCs/>
          <w:color w:val="000000"/>
          <w:sz w:val="28"/>
          <w:szCs w:val="28"/>
          <w:lang w:eastAsia="ru-RU"/>
        </w:rPr>
        <w:t xml:space="preserve"> повышающей потребность в кислороде в меньшей мере, в сравнении с катехоламинами</w:t>
      </w:r>
      <w:r w:rsidR="00530E63">
        <w:rPr>
          <w:rFonts w:ascii="Times New Roman" w:eastAsia="Times New Roman" w:hAnsi="Times New Roman"/>
          <w:bCs/>
          <w:color w:val="000000"/>
          <w:sz w:val="28"/>
          <w:szCs w:val="28"/>
          <w:lang w:eastAsia="ru-RU"/>
        </w:rPr>
        <w:t>.  При тяжелом состоянии возможна комбинация 2-х и более кардиотонических средств.</w:t>
      </w:r>
    </w:p>
    <w:p w:rsidR="00ED5770" w:rsidRDefault="00ED5770"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У пациентов с критическим АС, невозможно достичь полной компенсации ХСН (ликвидации отеков и застойных явлений в легких), поэтому следует избегать избыточного диуреза и достижения идеальной  «сухой» массы тела;  для мониторинга компенсации оптимально использовать динамику массы тела и центрального венозного давления ( в диапазоне 12-14 мм.водного.ст.).</w:t>
      </w:r>
    </w:p>
    <w:p w:rsidR="00B96E9B" w:rsidRDefault="00B96E9B"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Лечение застойной гепатопатии заключается в назначении внутривенных форм геппатопртекторов, при  сочетании с выраженной гипербиллирубинемией применяются адсорбенты и лактулоза.</w:t>
      </w:r>
    </w:p>
    <w:p w:rsidR="005E43EF" w:rsidRDefault="005E43EF"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ab/>
        <w:t>Все больных с сахарным диабетом 2 типа, предоперационно переводятся на инсулин.</w:t>
      </w:r>
    </w:p>
    <w:p w:rsidR="00530E63" w:rsidRDefault="005E43EF"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ab/>
        <w:t xml:space="preserve">Компенсация функции легких достигается </w:t>
      </w:r>
      <w:r w:rsidRPr="005E43EF">
        <w:rPr>
          <w:rFonts w:ascii="Times New Roman" w:eastAsia="Times New Roman" w:hAnsi="Times New Roman"/>
          <w:bCs/>
          <w:color w:val="000000"/>
          <w:sz w:val="28"/>
          <w:szCs w:val="28"/>
          <w:lang w:eastAsia="ru-RU"/>
        </w:rPr>
        <w:t>только</w:t>
      </w:r>
      <w:r w:rsidRPr="005E43EF">
        <w:rPr>
          <w:rFonts w:ascii="Times New Roman" w:eastAsia="Times New Roman" w:hAnsi="Times New Roman"/>
          <w:b/>
          <w:bCs/>
          <w:color w:val="000000"/>
          <w:sz w:val="28"/>
          <w:szCs w:val="28"/>
          <w:lang w:eastAsia="ru-RU"/>
        </w:rPr>
        <w:t xml:space="preserve"> сочетанием</w:t>
      </w:r>
      <w:r>
        <w:rPr>
          <w:rFonts w:ascii="Times New Roman" w:eastAsia="Times New Roman" w:hAnsi="Times New Roman"/>
          <w:bCs/>
          <w:color w:val="000000"/>
          <w:sz w:val="28"/>
          <w:szCs w:val="28"/>
          <w:lang w:eastAsia="ru-RU"/>
        </w:rPr>
        <w:t xml:space="preserve"> медикаментозной терапии  и ЛФК (щадящий массаж грудной клетки, ингаляции бронхолитиков</w:t>
      </w:r>
      <w:r w:rsidR="00530E63">
        <w:rPr>
          <w:rFonts w:ascii="Times New Roman" w:eastAsia="Times New Roman" w:hAnsi="Times New Roman"/>
          <w:bCs/>
          <w:color w:val="000000"/>
          <w:sz w:val="28"/>
          <w:szCs w:val="28"/>
          <w:lang w:eastAsia="ru-RU"/>
        </w:rPr>
        <w:t>, стероидов</w:t>
      </w:r>
      <w:r>
        <w:rPr>
          <w:rFonts w:ascii="Times New Roman" w:eastAsia="Times New Roman" w:hAnsi="Times New Roman"/>
          <w:bCs/>
          <w:color w:val="000000"/>
          <w:sz w:val="28"/>
          <w:szCs w:val="28"/>
          <w:lang w:eastAsia="ru-RU"/>
        </w:rPr>
        <w:t xml:space="preserve"> и отхаркивающих средств, дыхательная гимнастика), немаловажно обучение пациента до операции наыкам правильного дыхания.</w:t>
      </w:r>
    </w:p>
    <w:p w:rsidR="005E43EF" w:rsidRDefault="00530E63"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Следует избегать, за исключением особых случаев, применения парентеральных форм стероидов. </w:t>
      </w:r>
    </w:p>
    <w:p w:rsidR="00530E63" w:rsidRDefault="00530E63"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Учитывая, что у пациентов с критическим АС, и находящихся в тяжелом состоянии, </w:t>
      </w:r>
      <w:r w:rsidR="00ED5770">
        <w:rPr>
          <w:rFonts w:ascii="Times New Roman" w:eastAsia="Times New Roman" w:hAnsi="Times New Roman"/>
          <w:bCs/>
          <w:color w:val="000000"/>
          <w:sz w:val="28"/>
          <w:szCs w:val="28"/>
          <w:lang w:eastAsia="ru-RU"/>
        </w:rPr>
        <w:t>оценить состояние слизистой оболочки желудка и 12-перстной кишки</w:t>
      </w:r>
      <w:r>
        <w:rPr>
          <w:rFonts w:ascii="Times New Roman" w:eastAsia="Times New Roman" w:hAnsi="Times New Roman"/>
          <w:bCs/>
          <w:color w:val="000000"/>
          <w:sz w:val="28"/>
          <w:szCs w:val="28"/>
          <w:lang w:eastAsia="ru-RU"/>
        </w:rPr>
        <w:t xml:space="preserve"> не возможно, рекомендуется терапия ингибиторами протонной помпы</w:t>
      </w:r>
      <w:r w:rsidR="00ED5770">
        <w:rPr>
          <w:rFonts w:ascii="Times New Roman" w:eastAsia="Times New Roman" w:hAnsi="Times New Roman"/>
          <w:bCs/>
          <w:color w:val="000000"/>
          <w:sz w:val="28"/>
          <w:szCs w:val="28"/>
          <w:lang w:eastAsia="ru-RU"/>
        </w:rPr>
        <w:t xml:space="preserve"> в адекватной суточной дозе.</w:t>
      </w:r>
    </w:p>
    <w:p w:rsidR="005E43EF" w:rsidRDefault="005E43EF"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ab/>
        <w:t xml:space="preserve">Профилактика тромбоза глубоких вен достигается </w:t>
      </w:r>
      <w:r w:rsidRPr="005E43EF">
        <w:rPr>
          <w:rFonts w:ascii="Times New Roman" w:eastAsia="Times New Roman" w:hAnsi="Times New Roman"/>
          <w:b/>
          <w:bCs/>
          <w:color w:val="000000"/>
          <w:sz w:val="28"/>
          <w:szCs w:val="28"/>
          <w:lang w:eastAsia="ru-RU"/>
        </w:rPr>
        <w:t>обязательным</w:t>
      </w:r>
      <w:r>
        <w:rPr>
          <w:rFonts w:ascii="Times New Roman" w:eastAsia="Times New Roman" w:hAnsi="Times New Roman"/>
          <w:bCs/>
          <w:color w:val="000000"/>
          <w:sz w:val="28"/>
          <w:szCs w:val="28"/>
          <w:lang w:eastAsia="ru-RU"/>
        </w:rPr>
        <w:t xml:space="preserve"> применением эластического бинтования нижних конечностей.</w:t>
      </w:r>
    </w:p>
    <w:p w:rsidR="005E43EF" w:rsidRDefault="005E43EF"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До</w:t>
      </w:r>
      <w:r w:rsidR="00D23766">
        <w:rPr>
          <w:rFonts w:ascii="Times New Roman" w:eastAsia="Times New Roman" w:hAnsi="Times New Roman"/>
          <w:bCs/>
          <w:color w:val="000000"/>
          <w:sz w:val="28"/>
          <w:szCs w:val="28"/>
          <w:lang w:eastAsia="ru-RU"/>
        </w:rPr>
        <w:t>о</w:t>
      </w:r>
      <w:r>
        <w:rPr>
          <w:rFonts w:ascii="Times New Roman" w:eastAsia="Times New Roman" w:hAnsi="Times New Roman"/>
          <w:bCs/>
          <w:color w:val="000000"/>
          <w:sz w:val="28"/>
          <w:szCs w:val="28"/>
          <w:lang w:eastAsia="ru-RU"/>
        </w:rPr>
        <w:t>перационная антикоагулянтная терапия заключается в переводе всех пациентов на нефракционированный гепарин, при возможности, осущестсвяетсянерерывная инфузия гепарина внутривенно, под контролем АЧТВ.</w:t>
      </w:r>
    </w:p>
    <w:p w:rsidR="00530E63" w:rsidRDefault="00530E63" w:rsidP="005E43EF">
      <w:pPr>
        <w:spacing w:after="0" w:line="24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Бета-блокеры, препараты выбора, для контроля ЧСС у пациентов с ФП, назначаются только титрованием, с минимальных разовых доз, до максимально переносимых.</w:t>
      </w:r>
    </w:p>
    <w:p w:rsidR="00B96E9B" w:rsidRPr="00C209FF" w:rsidRDefault="00B96E9B" w:rsidP="00B96E9B">
      <w:pPr>
        <w:spacing w:after="0" w:line="240" w:lineRule="auto"/>
        <w:ind w:left="426" w:firstLine="174"/>
        <w:jc w:val="both"/>
        <w:rPr>
          <w:rFonts w:ascii="Times New Roman" w:eastAsia="Times New Roman" w:hAnsi="Times New Roman"/>
          <w:bCs/>
          <w:color w:val="000000"/>
          <w:sz w:val="28"/>
          <w:szCs w:val="28"/>
          <w:lang w:eastAsia="ru-RU"/>
        </w:rPr>
      </w:pPr>
    </w:p>
    <w:p w:rsidR="00C209FF" w:rsidRDefault="00C209FF" w:rsidP="00C209FF">
      <w:pPr>
        <w:spacing w:after="0" w:line="240" w:lineRule="auto"/>
        <w:rPr>
          <w:rFonts w:ascii="Times New Roman" w:eastAsia="Times New Roman" w:hAnsi="Times New Roman"/>
          <w:b/>
          <w:bCs/>
          <w:color w:val="000000"/>
          <w:sz w:val="28"/>
          <w:szCs w:val="28"/>
          <w:lang w:eastAsia="ru-RU"/>
        </w:rPr>
      </w:pPr>
      <w:r w:rsidRPr="00C209FF">
        <w:rPr>
          <w:rFonts w:ascii="Times New Roman" w:eastAsia="Times New Roman" w:hAnsi="Times New Roman"/>
          <w:b/>
          <w:bCs/>
          <w:color w:val="000000"/>
          <w:sz w:val="28"/>
          <w:szCs w:val="28"/>
          <w:lang w:eastAsia="ru-RU"/>
        </w:rPr>
        <w:t>Таблица 8 - Перечень основных лекарственных средств</w:t>
      </w:r>
    </w:p>
    <w:p w:rsidR="005771E1" w:rsidRPr="002C21AC" w:rsidRDefault="005771E1" w:rsidP="005771E1">
      <w:pPr>
        <w:pStyle w:val="aff"/>
        <w:shd w:val="clear" w:color="auto" w:fill="auto"/>
        <w:spacing w:line="270" w:lineRule="exact"/>
        <w:contextualSpacing/>
        <w:rPr>
          <w:b/>
          <w:sz w:val="24"/>
          <w:szCs w:val="24"/>
        </w:rPr>
      </w:pPr>
    </w:p>
    <w:tbl>
      <w:tblPr>
        <w:tblOverlap w:val="never"/>
        <w:tblW w:w="10216" w:type="dxa"/>
        <w:tblLayout w:type="fixed"/>
        <w:tblCellMar>
          <w:left w:w="10" w:type="dxa"/>
          <w:right w:w="10" w:type="dxa"/>
        </w:tblCellMar>
        <w:tblLook w:val="0000" w:firstRow="0" w:lastRow="0" w:firstColumn="0" w:lastColumn="0" w:noHBand="0" w:noVBand="0"/>
      </w:tblPr>
      <w:tblGrid>
        <w:gridCol w:w="1853"/>
        <w:gridCol w:w="1980"/>
        <w:gridCol w:w="2268"/>
        <w:gridCol w:w="1982"/>
        <w:gridCol w:w="22"/>
        <w:gridCol w:w="2111"/>
      </w:tblGrid>
      <w:tr w:rsidR="00772206" w:rsidRPr="00772206" w:rsidTr="00DF6910">
        <w:trPr>
          <w:trHeight w:val="1306"/>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Международное</w:t>
            </w:r>
          </w:p>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непатентованное</w:t>
            </w:r>
          </w:p>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наименование</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Ед.изм.</w:t>
            </w:r>
          </w:p>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(таблетки,</w:t>
            </w:r>
          </w:p>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ампулы,</w:t>
            </w:r>
          </w:p>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капсула)</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Разовая доза лекарственных препаратов</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Кратность применения (кол-во раз в день)</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Длительность применения (кол-во дней)</w:t>
            </w:r>
          </w:p>
        </w:tc>
      </w:tr>
      <w:tr w:rsidR="00772206" w:rsidRPr="00772206" w:rsidTr="00DF6910">
        <w:trPr>
          <w:trHeight w:val="331"/>
        </w:trPr>
        <w:tc>
          <w:tcPr>
            <w:tcW w:w="10216" w:type="dxa"/>
            <w:gridSpan w:val="6"/>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center"/>
              <w:rPr>
                <w:b/>
                <w:sz w:val="20"/>
                <w:szCs w:val="20"/>
              </w:rPr>
            </w:pPr>
            <w:r w:rsidRPr="00772206">
              <w:rPr>
                <w:rStyle w:val="3"/>
                <w:rFonts w:eastAsia="Calibri"/>
                <w:b/>
                <w:sz w:val="20"/>
                <w:szCs w:val="20"/>
              </w:rPr>
              <w:t>Средства, влияющие на свертывающую и противосвертывающую систему</w:t>
            </w:r>
          </w:p>
        </w:tc>
      </w:tr>
      <w:tr w:rsidR="00772206" w:rsidRPr="00772206" w:rsidTr="00DF6910">
        <w:trPr>
          <w:trHeight w:val="974"/>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Гепарин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Раствор для инъекций 5000 МЕ/мл, ампулы</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Введение в контур ИК 300-400 ЕД/кг;  непрерывная внутривенная инфузия, под контролем АЧТВ 60-</w:t>
            </w:r>
            <w:r w:rsidRPr="00772206">
              <w:rPr>
                <w:rStyle w:val="3"/>
                <w:rFonts w:eastAsia="Calibri"/>
                <w:sz w:val="20"/>
                <w:szCs w:val="20"/>
              </w:rPr>
              <w:lastRenderedPageBreak/>
              <w:t>80 сек</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В зависимости от клинической ситуации или до достижения целевого МНО при терапии варфарином.</w:t>
            </w:r>
          </w:p>
        </w:tc>
      </w:tr>
      <w:tr w:rsidR="00772206" w:rsidRPr="00772206" w:rsidTr="00DF6910">
        <w:trPr>
          <w:trHeight w:val="266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lastRenderedPageBreak/>
              <w:t>Эноксапарин</w:t>
            </w:r>
          </w:p>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натрия</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Раствор для инъекций 2000 МЕ/0,2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4000 МЕ/0,4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6000 МЕ/0,6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8000 МЕ/0,8 мл; </w:t>
            </w:r>
          </w:p>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10000 МЕ/1,0 мл; шприц</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150 МЕ/-1 раз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100 МЕ/кг -2 раза</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подкожно</w:t>
            </w:r>
          </w:p>
          <w:p w:rsidR="00772206" w:rsidRPr="00772206" w:rsidRDefault="00772206" w:rsidP="00DF6910">
            <w:pPr>
              <w:pStyle w:val="6"/>
              <w:shd w:val="clear" w:color="auto" w:fill="auto"/>
              <w:spacing w:line="322" w:lineRule="exact"/>
              <w:ind w:right="57" w:firstLine="0"/>
              <w:contextualSpacing/>
              <w:jc w:val="left"/>
              <w:rPr>
                <w:sz w:val="20"/>
                <w:szCs w:val="20"/>
              </w:rPr>
            </w:pP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1-2 раза</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В зависимости от клинической ситуации или до достижения целевого МНО при терапии варфарином.</w:t>
            </w:r>
          </w:p>
        </w:tc>
      </w:tr>
      <w:tr w:rsidR="00772206" w:rsidRPr="00772206" w:rsidTr="00DF6910">
        <w:trPr>
          <w:trHeight w:val="2188"/>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Надропарин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Раствор для инъекций 2850 МЕ/0,3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3800 МЕ/0,4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5700 МЕ/0,6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7600 МЕ/0,8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9500  МЕ/1,0 мл; шприц</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По массе тела:</w:t>
            </w:r>
          </w:p>
          <w:p w:rsidR="00772206" w:rsidRPr="00772206" w:rsidRDefault="00772206" w:rsidP="00DF6910">
            <w:pPr>
              <w:pStyle w:val="6"/>
              <w:spacing w:line="322" w:lineRule="exact"/>
              <w:ind w:left="987" w:right="57" w:hanging="851"/>
              <w:contextualSpacing/>
              <w:jc w:val="both"/>
              <w:rPr>
                <w:rStyle w:val="3"/>
                <w:rFonts w:eastAsia="Calibri"/>
                <w:sz w:val="20"/>
                <w:szCs w:val="20"/>
              </w:rPr>
            </w:pPr>
            <w:r w:rsidRPr="00772206">
              <w:rPr>
                <w:rStyle w:val="3"/>
                <w:rFonts w:eastAsia="Calibri"/>
                <w:sz w:val="20"/>
                <w:szCs w:val="20"/>
              </w:rPr>
              <w:t>&lt;50 кг -  3800 МЕ</w:t>
            </w:r>
          </w:p>
          <w:p w:rsidR="00772206" w:rsidRPr="00772206" w:rsidRDefault="00772206" w:rsidP="00DF6910">
            <w:pPr>
              <w:pStyle w:val="6"/>
              <w:spacing w:line="322" w:lineRule="exact"/>
              <w:ind w:left="987" w:right="57" w:hanging="851"/>
              <w:contextualSpacing/>
              <w:jc w:val="both"/>
              <w:rPr>
                <w:rStyle w:val="3"/>
                <w:rFonts w:eastAsia="Calibri"/>
                <w:sz w:val="20"/>
                <w:szCs w:val="20"/>
              </w:rPr>
            </w:pPr>
            <w:r w:rsidRPr="00772206">
              <w:rPr>
                <w:rStyle w:val="3"/>
                <w:rFonts w:eastAsia="Calibri"/>
                <w:sz w:val="20"/>
                <w:szCs w:val="20"/>
              </w:rPr>
              <w:t>50-59  кг - 4750 МЕ</w:t>
            </w:r>
          </w:p>
          <w:p w:rsidR="00772206" w:rsidRPr="00772206" w:rsidRDefault="00772206" w:rsidP="00DF6910">
            <w:pPr>
              <w:pStyle w:val="6"/>
              <w:spacing w:line="322" w:lineRule="exact"/>
              <w:ind w:left="987" w:right="57" w:hanging="851"/>
              <w:contextualSpacing/>
              <w:jc w:val="both"/>
              <w:rPr>
                <w:rStyle w:val="3"/>
                <w:rFonts w:eastAsia="Calibri"/>
                <w:sz w:val="20"/>
                <w:szCs w:val="20"/>
              </w:rPr>
            </w:pPr>
            <w:r w:rsidRPr="00772206">
              <w:rPr>
                <w:rStyle w:val="3"/>
                <w:rFonts w:eastAsia="Calibri"/>
                <w:sz w:val="20"/>
                <w:szCs w:val="20"/>
              </w:rPr>
              <w:t>60-69 кг  5700  МЕ</w:t>
            </w:r>
          </w:p>
          <w:p w:rsidR="00772206" w:rsidRPr="00772206" w:rsidRDefault="00772206" w:rsidP="00DF6910">
            <w:pPr>
              <w:pStyle w:val="6"/>
              <w:spacing w:line="322" w:lineRule="exact"/>
              <w:ind w:left="987" w:right="57" w:hanging="851"/>
              <w:contextualSpacing/>
              <w:jc w:val="both"/>
              <w:rPr>
                <w:rStyle w:val="3"/>
                <w:rFonts w:eastAsia="Calibri"/>
                <w:sz w:val="20"/>
                <w:szCs w:val="20"/>
              </w:rPr>
            </w:pPr>
            <w:r w:rsidRPr="00772206">
              <w:rPr>
                <w:rStyle w:val="3"/>
                <w:rFonts w:eastAsia="Calibri"/>
                <w:sz w:val="20"/>
                <w:szCs w:val="20"/>
              </w:rPr>
              <w:t>70-79 кг -  6650 МЕ</w:t>
            </w:r>
          </w:p>
          <w:p w:rsidR="00772206" w:rsidRPr="00772206" w:rsidRDefault="00772206" w:rsidP="00DF6910">
            <w:pPr>
              <w:pStyle w:val="6"/>
              <w:spacing w:line="322" w:lineRule="exact"/>
              <w:ind w:left="987" w:right="57" w:hanging="851"/>
              <w:contextualSpacing/>
              <w:jc w:val="both"/>
              <w:rPr>
                <w:rStyle w:val="3"/>
                <w:rFonts w:eastAsia="Calibri"/>
                <w:sz w:val="20"/>
                <w:szCs w:val="20"/>
              </w:rPr>
            </w:pPr>
            <w:r w:rsidRPr="00772206">
              <w:rPr>
                <w:rStyle w:val="3"/>
                <w:rFonts w:eastAsia="Calibri"/>
                <w:sz w:val="20"/>
                <w:szCs w:val="20"/>
              </w:rPr>
              <w:t>80-89 кг -  7600 МЕ</w:t>
            </w:r>
          </w:p>
          <w:p w:rsidR="00772206" w:rsidRPr="00772206" w:rsidRDefault="00772206" w:rsidP="00DF6910">
            <w:pPr>
              <w:pStyle w:val="6"/>
              <w:shd w:val="clear" w:color="auto" w:fill="auto"/>
              <w:spacing w:line="322" w:lineRule="exact"/>
              <w:ind w:left="987" w:right="57" w:hanging="851"/>
              <w:contextualSpacing/>
              <w:jc w:val="both"/>
              <w:rPr>
                <w:rStyle w:val="3"/>
                <w:rFonts w:eastAsia="Calibri"/>
                <w:sz w:val="20"/>
                <w:szCs w:val="20"/>
              </w:rPr>
            </w:pPr>
            <w:r w:rsidRPr="00772206">
              <w:rPr>
                <w:rStyle w:val="3"/>
                <w:rFonts w:eastAsia="Calibri"/>
                <w:sz w:val="20"/>
                <w:szCs w:val="20"/>
              </w:rPr>
              <w:t>&gt;90 кг – 8550 МЕ</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2 раза</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В зависимости от клинической ситуации или до достижения целевого МНО при терапии варфарином.</w:t>
            </w:r>
          </w:p>
        </w:tc>
      </w:tr>
      <w:tr w:rsidR="00772206" w:rsidRPr="00772206" w:rsidTr="00DF6910">
        <w:trPr>
          <w:trHeight w:val="266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Дальтепарин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Раствор для инъекций 2500 МЕ/0,3мл;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7500 МЕ/0,3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10000 МЕ/0,4 мл; 12500 МЕ/0,5 мл; 15000 МЕ/0,6 мл; 18000 МЕ/0,8 мл;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шприц</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 xml:space="preserve">200 МЕ/кг  -1 раз, </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100 МЕ/кг - 2 раза</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r w:rsidRPr="00772206">
              <w:rPr>
                <w:rStyle w:val="3"/>
                <w:rFonts w:eastAsia="Calibri"/>
                <w:sz w:val="20"/>
                <w:szCs w:val="20"/>
              </w:rPr>
              <w:t>подкожно.</w:t>
            </w:r>
          </w:p>
          <w:p w:rsidR="00772206" w:rsidRPr="00772206" w:rsidRDefault="00772206" w:rsidP="00DF6910">
            <w:pPr>
              <w:pStyle w:val="6"/>
              <w:shd w:val="clear" w:color="auto" w:fill="auto"/>
              <w:spacing w:line="322" w:lineRule="exact"/>
              <w:ind w:right="57" w:firstLine="0"/>
              <w:contextualSpacing/>
              <w:jc w:val="left"/>
              <w:rPr>
                <w:rStyle w:val="3"/>
                <w:rFonts w:eastAsia="Calibri"/>
                <w:sz w:val="20"/>
                <w:szCs w:val="20"/>
              </w:rPr>
            </w:pP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1-2 раза</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В зависимости от клинической ситуации или до достижения целевого МНО при терапии варфарином.</w:t>
            </w:r>
          </w:p>
        </w:tc>
      </w:tr>
      <w:tr w:rsidR="00772206" w:rsidRPr="00772206" w:rsidTr="00DF6910">
        <w:trPr>
          <w:trHeight w:val="501"/>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Протамин сульфат</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Ампула 10 мг.</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При выходе изИК: 1,5 мг на 100 МЕ гепарина</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При выходе из ИК</w:t>
            </w:r>
          </w:p>
        </w:tc>
      </w:tr>
      <w:tr w:rsidR="00772206" w:rsidRPr="00772206" w:rsidTr="00DF6910">
        <w:trPr>
          <w:trHeight w:val="1090"/>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Концентрат протромбинового комплекса.</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500 МЕ</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0,9-1,9 мл/кг,  максимальная разовая доза  3.000 МЕ (120 мл Октаплекса</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266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Эптаког альфа</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 xml:space="preserve">Порошок для приготовления инъекционного раствора [1,2; 2,4 или 4,8 мг (соответственно 60,120 или 240 единиц коагуляции по международному стандарту FVIIa 89/688 — КЕД; </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Начальная доза 90 мкг/кг, торая доза вводится через 2 ч, а затем препарат вводится с 2-3-часовыми интервалами на протяжении первых 24-48 ч в зависимости от проводимого вмешательства и клинического состояния пациента.</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331"/>
        </w:trPr>
        <w:tc>
          <w:tcPr>
            <w:tcW w:w="10216" w:type="dxa"/>
            <w:gridSpan w:val="6"/>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center"/>
              <w:rPr>
                <w:b/>
                <w:sz w:val="20"/>
                <w:szCs w:val="20"/>
              </w:rPr>
            </w:pPr>
            <w:r w:rsidRPr="00772206">
              <w:rPr>
                <w:rStyle w:val="3"/>
                <w:rFonts w:eastAsia="Calibri"/>
                <w:b/>
                <w:sz w:val="20"/>
                <w:szCs w:val="20"/>
              </w:rPr>
              <w:t>Для лечения легочнойгипретензии</w:t>
            </w:r>
          </w:p>
        </w:tc>
      </w:tr>
      <w:tr w:rsidR="00772206" w:rsidRPr="00772206" w:rsidTr="00DF6910">
        <w:trPr>
          <w:trHeight w:val="331"/>
        </w:trPr>
        <w:tc>
          <w:tcPr>
            <w:tcW w:w="1853" w:type="dxa"/>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Монооксид азота</w:t>
            </w:r>
          </w:p>
        </w:tc>
        <w:tc>
          <w:tcPr>
            <w:tcW w:w="1980" w:type="dxa"/>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Баллоны с газом.</w:t>
            </w:r>
          </w:p>
        </w:tc>
        <w:tc>
          <w:tcPr>
            <w:tcW w:w="2268" w:type="dxa"/>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 xml:space="preserve">10-40 </w:t>
            </w:r>
            <w:r w:rsidRPr="00772206">
              <w:rPr>
                <w:rStyle w:val="3"/>
                <w:rFonts w:eastAsia="Calibri"/>
                <w:sz w:val="20"/>
                <w:szCs w:val="20"/>
                <w:lang w:val="en-US"/>
              </w:rPr>
              <w:t>ppm</w:t>
            </w:r>
          </w:p>
        </w:tc>
        <w:tc>
          <w:tcPr>
            <w:tcW w:w="2004"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 xml:space="preserve">Непрерывная </w:t>
            </w:r>
            <w:r w:rsidRPr="00772206">
              <w:rPr>
                <w:rStyle w:val="3"/>
                <w:rFonts w:eastAsia="Calibri"/>
                <w:sz w:val="20"/>
                <w:szCs w:val="20"/>
              </w:rPr>
              <w:lastRenderedPageBreak/>
              <w:t>ингаляция, в контур ИВЛ.</w:t>
            </w:r>
          </w:p>
        </w:tc>
        <w:tc>
          <w:tcPr>
            <w:tcW w:w="2111" w:type="dxa"/>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lastRenderedPageBreak/>
              <w:t xml:space="preserve"> Периоперационно и в </w:t>
            </w:r>
            <w:r w:rsidRPr="00772206">
              <w:rPr>
                <w:rStyle w:val="3"/>
                <w:rFonts w:eastAsia="Calibri"/>
                <w:sz w:val="20"/>
                <w:szCs w:val="20"/>
              </w:rPr>
              <w:lastRenderedPageBreak/>
              <w:t>условиях ОАРИТ.</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до 7-10 дней, под контролем концентрации метгемоглобина в плазме.</w:t>
            </w:r>
          </w:p>
        </w:tc>
      </w:tr>
      <w:tr w:rsidR="00772206" w:rsidRPr="00772206" w:rsidTr="00DF6910">
        <w:trPr>
          <w:trHeight w:val="331"/>
        </w:trPr>
        <w:tc>
          <w:tcPr>
            <w:tcW w:w="10216" w:type="dxa"/>
            <w:gridSpan w:val="6"/>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center"/>
              <w:rPr>
                <w:b/>
                <w:sz w:val="20"/>
                <w:szCs w:val="20"/>
              </w:rPr>
            </w:pPr>
            <w:r w:rsidRPr="00772206">
              <w:rPr>
                <w:rStyle w:val="3"/>
                <w:rFonts w:eastAsia="Calibri"/>
                <w:b/>
                <w:sz w:val="20"/>
                <w:szCs w:val="20"/>
              </w:rPr>
              <w:lastRenderedPageBreak/>
              <w:t>Кардиотонические средства</w:t>
            </w:r>
          </w:p>
        </w:tc>
      </w:tr>
      <w:tr w:rsidR="00772206" w:rsidRPr="00772206" w:rsidTr="00DF6910">
        <w:trPr>
          <w:trHeight w:val="1643"/>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Допамин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322" w:lineRule="exact"/>
              <w:ind w:right="57" w:firstLine="0"/>
              <w:contextualSpacing/>
              <w:jc w:val="left"/>
              <w:rPr>
                <w:sz w:val="20"/>
                <w:szCs w:val="20"/>
              </w:rPr>
            </w:pPr>
            <w:r w:rsidRPr="00772206">
              <w:rPr>
                <w:rStyle w:val="3"/>
                <w:rFonts w:eastAsia="Calibri"/>
                <w:sz w:val="20"/>
                <w:szCs w:val="20"/>
              </w:rPr>
              <w:t>Концентрат для приготовления раствора для инфузий 5 мг/мл, 40 мг/мл, 5 мл в амп.</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3-15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2-20 мкг/кг/мин</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По показаниям.</w:t>
            </w:r>
          </w:p>
        </w:tc>
      </w:tr>
      <w:tr w:rsidR="00772206" w:rsidRPr="00772206" w:rsidTr="00DF6910">
        <w:trPr>
          <w:trHeight w:val="689"/>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Эпинефрин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Раствор для инъекций 0,18 %, 1 мл в амп.</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sz w:val="20"/>
                <w:szCs w:val="20"/>
              </w:rPr>
              <w:t>0,02- 0,3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2-20 мкг/кг/мин</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По показаниям.</w:t>
            </w:r>
          </w:p>
        </w:tc>
      </w:tr>
      <w:tr w:rsidR="00772206" w:rsidRPr="00772206" w:rsidTr="00DF6910">
        <w:trPr>
          <w:trHeight w:val="41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Добутамин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250 мг.</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3-15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53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Милринон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 10 мг.</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0,1-0,5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549"/>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Норэпинефрин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Ампула 4 мг.</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0,02- 0,5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394"/>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Левосимендан</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12,5 мг</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0,2 мкг/кг/мин</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Непрерывно.внутривенно</w:t>
            </w: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687"/>
        </w:trPr>
        <w:tc>
          <w:tcPr>
            <w:tcW w:w="10216" w:type="dxa"/>
            <w:gridSpan w:val="6"/>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center"/>
              <w:rPr>
                <w:b/>
                <w:sz w:val="20"/>
                <w:szCs w:val="20"/>
              </w:rPr>
            </w:pPr>
            <w:r w:rsidRPr="00772206">
              <w:rPr>
                <w:rStyle w:val="3"/>
                <w:rFonts w:eastAsia="Calibri"/>
                <w:b/>
                <w:sz w:val="20"/>
                <w:szCs w:val="20"/>
              </w:rPr>
              <w:t>Плазмозамещающие и перфузионные растворы. Ирригационные растворы для</w:t>
            </w:r>
          </w:p>
          <w:p w:rsidR="00772206" w:rsidRPr="00772206" w:rsidRDefault="00772206" w:rsidP="00DF6910">
            <w:pPr>
              <w:pStyle w:val="6"/>
              <w:spacing w:line="270" w:lineRule="exact"/>
              <w:ind w:right="57"/>
              <w:contextualSpacing/>
              <w:jc w:val="center"/>
              <w:rPr>
                <w:sz w:val="20"/>
                <w:szCs w:val="20"/>
              </w:rPr>
            </w:pPr>
            <w:r w:rsidRPr="00772206">
              <w:rPr>
                <w:rStyle w:val="3"/>
                <w:rFonts w:eastAsia="Calibri"/>
                <w:b/>
                <w:sz w:val="20"/>
                <w:szCs w:val="20"/>
              </w:rPr>
              <w:t>разведения медикаментов</w:t>
            </w:r>
          </w:p>
        </w:tc>
      </w:tr>
      <w:tr w:rsidR="00772206" w:rsidRPr="00772206" w:rsidTr="00DF6910">
        <w:trPr>
          <w:trHeight w:val="985"/>
        </w:trPr>
        <w:tc>
          <w:tcPr>
            <w:tcW w:w="1853"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Натрия хлорид</w:t>
            </w:r>
          </w:p>
        </w:tc>
        <w:tc>
          <w:tcPr>
            <w:tcW w:w="1980"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Раствор для инфузий 0.9% 200мл, 400мл, 500мл во фл.</w:t>
            </w:r>
          </w:p>
        </w:tc>
        <w:tc>
          <w:tcPr>
            <w:tcW w:w="2268"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400мл</w:t>
            </w:r>
          </w:p>
        </w:tc>
        <w:tc>
          <w:tcPr>
            <w:tcW w:w="1982" w:type="dxa"/>
            <w:tcBorders>
              <w:top w:val="single" w:sz="4" w:space="0" w:color="auto"/>
              <w:lef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961"/>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Декстроза</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sz w:val="20"/>
                <w:szCs w:val="20"/>
              </w:rPr>
            </w:pPr>
            <w:r w:rsidRPr="00772206">
              <w:rPr>
                <w:rStyle w:val="3"/>
                <w:rFonts w:eastAsia="Calibri"/>
                <w:sz w:val="20"/>
                <w:szCs w:val="20"/>
              </w:rPr>
              <w:t>Раствор для инфузий 5 % и 10 %, 200мл, 400мл во фл.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rStyle w:val="3"/>
                <w:rFonts w:eastAsia="Calibri"/>
                <w:sz w:val="20"/>
                <w:szCs w:val="20"/>
              </w:rPr>
              <w:t>400мл</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По показаниям.</w:t>
            </w:r>
          </w:p>
        </w:tc>
      </w:tr>
      <w:tr w:rsidR="00772206" w:rsidRPr="00772206" w:rsidTr="00DF6910">
        <w:trPr>
          <w:trHeight w:val="415"/>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Альбумин.</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Флаконы 10%, 20% 200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100-500 мл.</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 xml:space="preserve">По показаниям </w:t>
            </w:r>
          </w:p>
        </w:tc>
      </w:tr>
      <w:tr w:rsidR="00772206" w:rsidRPr="00772206" w:rsidTr="00DF6910">
        <w:trPr>
          <w:trHeight w:val="265"/>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Гелофузин</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Флаконы 500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До 500 мл.</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r w:rsidRPr="00772206">
              <w:rPr>
                <w:sz w:val="20"/>
                <w:szCs w:val="20"/>
              </w:rPr>
              <w:t>.</w:t>
            </w: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639"/>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Эритроцитарная масса</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Доза</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 xml:space="preserve"> До 1000 мл</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601"/>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Свежезамороженная плазма</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Доза</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До 1500 мл</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487"/>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Концентрат тромбоцитов</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Доза</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Доза</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727"/>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Эзомепразол</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40 мг.</w:t>
            </w:r>
          </w:p>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Таблетки  20, 40 мг</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1 флакон.</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 xml:space="preserve">1 таб. </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r w:rsidRPr="00772206">
              <w:rPr>
                <w:rStyle w:val="3"/>
                <w:rFonts w:eastAsia="Calibri"/>
                <w:sz w:val="20"/>
                <w:szCs w:val="20"/>
              </w:rPr>
              <w:t>1 раз</w:t>
            </w: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14 дней</w:t>
            </w:r>
          </w:p>
        </w:tc>
      </w:tr>
      <w:tr w:rsidR="00772206" w:rsidRPr="00772206" w:rsidTr="00DF6910">
        <w:trPr>
          <w:trHeight w:val="629"/>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Фамотидин</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40 мг.</w:t>
            </w:r>
          </w:p>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Таблетки  20, 40 мг</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Таб. 20 мг. – 2 раза</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Таб. 40 мг. -1 раз</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r w:rsidRPr="00772206">
              <w:rPr>
                <w:sz w:val="20"/>
                <w:szCs w:val="20"/>
              </w:rPr>
              <w:t>1-2 раза</w:t>
            </w: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14 дней</w:t>
            </w:r>
          </w:p>
        </w:tc>
      </w:tr>
      <w:tr w:rsidR="00772206" w:rsidRPr="00772206" w:rsidTr="00DF6910">
        <w:trPr>
          <w:trHeight w:val="306"/>
        </w:trPr>
        <w:tc>
          <w:tcPr>
            <w:tcW w:w="10216" w:type="dxa"/>
            <w:gridSpan w:val="6"/>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jc w:val="center"/>
              <w:rPr>
                <w:b/>
                <w:sz w:val="20"/>
                <w:szCs w:val="20"/>
              </w:rPr>
            </w:pPr>
            <w:r w:rsidRPr="00772206">
              <w:rPr>
                <w:b/>
                <w:sz w:val="20"/>
                <w:szCs w:val="20"/>
              </w:rPr>
              <w:t>Средства для наркоза</w:t>
            </w:r>
          </w:p>
        </w:tc>
      </w:tr>
      <w:tr w:rsidR="00772206" w:rsidRPr="00772206" w:rsidTr="00DF6910">
        <w:trPr>
          <w:trHeight w:val="1310"/>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lastRenderedPageBreak/>
              <w:t>Фентанил</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Ампулы, 0,05 мг-1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5 мкг/кг в/в  - вводный  наркоз.</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10-25 мкг/кг в\в каждые 20-30 минут  – базовый наркоз</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473"/>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Диазепам</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Ампулы, 10  мг- 2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0,3-0,5 мг/кг в/в</w:t>
            </w:r>
            <w:r w:rsidRPr="00772206">
              <w:rPr>
                <w:rStyle w:val="3"/>
                <w:rFonts w:eastAsia="Calibri"/>
                <w:sz w:val="20"/>
                <w:szCs w:val="20"/>
              </w:rPr>
              <w:t>- вводный  наркоз.</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1310"/>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Пипекурония бромид</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Ампулы,  4 мг.</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70—80 мкг/кг в/в</w:t>
            </w:r>
            <w:r w:rsidRPr="00772206">
              <w:rPr>
                <w:rStyle w:val="3"/>
                <w:rFonts w:eastAsia="Calibri"/>
                <w:sz w:val="20"/>
                <w:szCs w:val="20"/>
              </w:rPr>
              <w:t>- вводный  наркоз.</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70—80 мкг/кг в/в каждые 60-90 мин, – базовый наркоз</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1310"/>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sz w:val="20"/>
                <w:szCs w:val="20"/>
              </w:rPr>
              <w:t>Рокурония бромид</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Ампулы,  10, 50 мг.</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0,1 мг/кг в/в</w:t>
            </w:r>
            <w:r w:rsidRPr="00772206">
              <w:rPr>
                <w:rStyle w:val="3"/>
                <w:rFonts w:eastAsia="Calibri"/>
                <w:sz w:val="20"/>
                <w:szCs w:val="20"/>
              </w:rPr>
              <w:t>- вводный  наркоз.</w:t>
            </w:r>
          </w:p>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sz w:val="20"/>
                <w:szCs w:val="20"/>
              </w:rPr>
              <w:t>0,06 мг/кг в\в каждые 60-90 мин  – базовый наркоз</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По показаниям</w:t>
            </w:r>
          </w:p>
        </w:tc>
      </w:tr>
      <w:tr w:rsidR="00772206" w:rsidRPr="00772206" w:rsidTr="00DF6910">
        <w:trPr>
          <w:trHeight w:val="303"/>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sz w:val="20"/>
                <w:szCs w:val="20"/>
              </w:rPr>
              <w:t>Севофлуран</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250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Для наркоза</w:t>
            </w:r>
          </w:p>
        </w:tc>
      </w:tr>
      <w:tr w:rsidR="00772206" w:rsidRPr="00772206" w:rsidTr="00DF6910">
        <w:trPr>
          <w:trHeight w:val="960"/>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sz w:val="20"/>
                <w:szCs w:val="20"/>
              </w:rPr>
              <w:t>Пропофол</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Ампулы, 10 мг/мл, 15, 20  мл.</w:t>
            </w:r>
          </w:p>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50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r w:rsidRPr="00772206">
              <w:rPr>
                <w:rStyle w:val="3"/>
                <w:rFonts w:eastAsia="Calibri"/>
                <w:sz w:val="20"/>
                <w:szCs w:val="20"/>
              </w:rPr>
              <w:t>4-12 мг/кг/ч в\в, во время операции</w:t>
            </w: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Для наркоза</w:t>
            </w:r>
          </w:p>
        </w:tc>
      </w:tr>
      <w:tr w:rsidR="00772206" w:rsidRPr="00772206" w:rsidTr="00DF6910">
        <w:trPr>
          <w:trHeight w:val="356"/>
        </w:trPr>
        <w:tc>
          <w:tcPr>
            <w:tcW w:w="1853"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sz w:val="20"/>
                <w:szCs w:val="20"/>
              </w:rPr>
            </w:pPr>
            <w:r w:rsidRPr="00772206">
              <w:rPr>
                <w:sz w:val="20"/>
                <w:szCs w:val="20"/>
              </w:rPr>
              <w:t>Изофлуран</w:t>
            </w:r>
          </w:p>
        </w:tc>
        <w:tc>
          <w:tcPr>
            <w:tcW w:w="1980"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ind w:right="57" w:firstLine="0"/>
              <w:contextualSpacing/>
              <w:jc w:val="left"/>
              <w:rPr>
                <w:rStyle w:val="3"/>
                <w:rFonts w:eastAsia="Calibri"/>
                <w:sz w:val="20"/>
                <w:szCs w:val="20"/>
              </w:rPr>
            </w:pPr>
            <w:r w:rsidRPr="00772206">
              <w:rPr>
                <w:rStyle w:val="3"/>
                <w:rFonts w:eastAsia="Calibri"/>
                <w:sz w:val="20"/>
                <w:szCs w:val="20"/>
              </w:rPr>
              <w:t>Флакон, 100, 250 мл</w:t>
            </w:r>
          </w:p>
        </w:tc>
        <w:tc>
          <w:tcPr>
            <w:tcW w:w="2268" w:type="dxa"/>
            <w:tcBorders>
              <w:top w:val="single" w:sz="4" w:space="0" w:color="auto"/>
              <w:left w:val="single" w:sz="4" w:space="0" w:color="auto"/>
              <w:bottom w:val="single" w:sz="4" w:space="0" w:color="auto"/>
            </w:tcBorders>
            <w:shd w:val="clear" w:color="auto" w:fill="FFFFFF"/>
          </w:tcPr>
          <w:p w:rsidR="00772206" w:rsidRPr="00772206" w:rsidRDefault="00772206" w:rsidP="00DF6910">
            <w:pPr>
              <w:pStyle w:val="6"/>
              <w:shd w:val="clear" w:color="auto" w:fill="auto"/>
              <w:spacing w:line="270" w:lineRule="exact"/>
              <w:ind w:right="57" w:firstLine="0"/>
              <w:contextualSpacing/>
              <w:jc w:val="left"/>
              <w:rPr>
                <w:rStyle w:val="3"/>
                <w:rFonts w:eastAsia="Calibri"/>
                <w:sz w:val="20"/>
                <w:szCs w:val="20"/>
              </w:rPr>
            </w:pPr>
          </w:p>
        </w:tc>
        <w:tc>
          <w:tcPr>
            <w:tcW w:w="1982" w:type="dxa"/>
            <w:tcBorders>
              <w:top w:val="single" w:sz="4" w:space="0" w:color="auto"/>
              <w:left w:val="single" w:sz="4" w:space="0" w:color="auto"/>
              <w:bottom w:val="single" w:sz="4" w:space="0" w:color="auto"/>
            </w:tcBorders>
            <w:shd w:val="clear" w:color="auto" w:fill="FFFFFF"/>
          </w:tcPr>
          <w:p w:rsidR="00772206" w:rsidRPr="00772206" w:rsidRDefault="00772206" w:rsidP="00DF6910">
            <w:pPr>
              <w:ind w:right="57"/>
              <w:rPr>
                <w:sz w:val="20"/>
                <w:szCs w:val="20"/>
              </w:rPr>
            </w:pPr>
          </w:p>
        </w:tc>
        <w:tc>
          <w:tcPr>
            <w:tcW w:w="2133" w:type="dxa"/>
            <w:gridSpan w:val="2"/>
            <w:tcBorders>
              <w:top w:val="single" w:sz="4" w:space="0" w:color="auto"/>
              <w:left w:val="single" w:sz="4" w:space="0" w:color="auto"/>
              <w:bottom w:val="single" w:sz="4" w:space="0" w:color="auto"/>
              <w:right w:val="single" w:sz="4" w:space="0" w:color="auto"/>
            </w:tcBorders>
            <w:shd w:val="clear" w:color="auto" w:fill="FFFFFF"/>
          </w:tcPr>
          <w:p w:rsidR="00772206" w:rsidRPr="00772206" w:rsidRDefault="00772206" w:rsidP="00DF6910">
            <w:pPr>
              <w:ind w:right="57"/>
              <w:rPr>
                <w:sz w:val="20"/>
                <w:szCs w:val="20"/>
              </w:rPr>
            </w:pPr>
            <w:r w:rsidRPr="00772206">
              <w:rPr>
                <w:sz w:val="20"/>
                <w:szCs w:val="20"/>
              </w:rPr>
              <w:t>Для наркоза</w:t>
            </w:r>
          </w:p>
        </w:tc>
      </w:tr>
    </w:tbl>
    <w:p w:rsidR="005E43EF" w:rsidRDefault="005E43EF" w:rsidP="00EB2DEF">
      <w:pPr>
        <w:spacing w:after="0" w:line="240" w:lineRule="auto"/>
        <w:jc w:val="center"/>
        <w:rPr>
          <w:rFonts w:ascii="Times New Roman" w:hAnsi="Times New Roman"/>
          <w:b/>
          <w:sz w:val="28"/>
          <w:szCs w:val="28"/>
        </w:rPr>
      </w:pPr>
    </w:p>
    <w:p w:rsidR="00674163" w:rsidRPr="00EE06DC" w:rsidRDefault="00674163" w:rsidP="00EB2DEF">
      <w:pPr>
        <w:spacing w:after="0" w:line="240" w:lineRule="auto"/>
        <w:jc w:val="center"/>
        <w:rPr>
          <w:rFonts w:ascii="Times New Roman" w:hAnsi="Times New Roman"/>
          <w:b/>
          <w:sz w:val="28"/>
          <w:szCs w:val="28"/>
        </w:rPr>
      </w:pPr>
      <w:r>
        <w:rPr>
          <w:rFonts w:ascii="Times New Roman" w:hAnsi="Times New Roman"/>
          <w:b/>
          <w:sz w:val="28"/>
          <w:szCs w:val="28"/>
        </w:rPr>
        <w:t>Хирургическое</w:t>
      </w:r>
      <w:r w:rsidR="00C629EE">
        <w:rPr>
          <w:rFonts w:ascii="Times New Roman" w:hAnsi="Times New Roman"/>
          <w:b/>
          <w:sz w:val="28"/>
          <w:szCs w:val="28"/>
        </w:rPr>
        <w:t xml:space="preserve"> </w:t>
      </w:r>
      <w:r>
        <w:rPr>
          <w:rFonts w:ascii="Times New Roman" w:hAnsi="Times New Roman"/>
          <w:b/>
          <w:sz w:val="28"/>
          <w:szCs w:val="28"/>
        </w:rPr>
        <w:t>вмешательство</w:t>
      </w:r>
    </w:p>
    <w:p w:rsidR="00674163" w:rsidRPr="00EE06DC" w:rsidRDefault="00674163" w:rsidP="00674163">
      <w:pPr>
        <w:spacing w:after="0" w:line="240" w:lineRule="auto"/>
        <w:ind w:firstLine="426"/>
        <w:jc w:val="both"/>
        <w:rPr>
          <w:rFonts w:ascii="Times New Roman" w:hAnsi="Times New Roman"/>
          <w:sz w:val="28"/>
          <w:szCs w:val="28"/>
        </w:rPr>
      </w:pPr>
    </w:p>
    <w:p w:rsidR="00674163" w:rsidRPr="00EE06DC" w:rsidRDefault="00674163" w:rsidP="00674163">
      <w:pPr>
        <w:spacing w:after="0" w:line="240" w:lineRule="auto"/>
        <w:ind w:firstLine="426"/>
        <w:jc w:val="both"/>
        <w:rPr>
          <w:rFonts w:ascii="Times New Roman" w:hAnsi="Times New Roman"/>
          <w:sz w:val="28"/>
          <w:szCs w:val="28"/>
        </w:rPr>
      </w:pPr>
      <w:r w:rsidRPr="00EE06DC">
        <w:rPr>
          <w:rFonts w:ascii="Times New Roman" w:hAnsi="Times New Roman"/>
          <w:sz w:val="28"/>
          <w:szCs w:val="28"/>
        </w:rPr>
        <w:t>Показания к вмешательству на клапанном аппарате сердца определяются</w:t>
      </w:r>
    </w:p>
    <w:p w:rsidR="00674163" w:rsidRPr="00EC2BAB" w:rsidRDefault="00674163" w:rsidP="00DE26D5">
      <w:pPr>
        <w:pStyle w:val="a8"/>
        <w:numPr>
          <w:ilvl w:val="3"/>
          <w:numId w:val="5"/>
        </w:numPr>
        <w:spacing w:after="0" w:line="240" w:lineRule="auto"/>
        <w:ind w:left="851" w:hanging="425"/>
        <w:rPr>
          <w:rFonts w:ascii="Times New Roman" w:hAnsi="Times New Roman"/>
          <w:sz w:val="28"/>
          <w:szCs w:val="28"/>
        </w:rPr>
      </w:pPr>
      <w:r w:rsidRPr="00EC2BAB">
        <w:rPr>
          <w:rFonts w:ascii="Times New Roman" w:hAnsi="Times New Roman"/>
          <w:sz w:val="28"/>
          <w:szCs w:val="28"/>
        </w:rPr>
        <w:t>Наличием/отсутствием симптомом порока клапана</w:t>
      </w:r>
    </w:p>
    <w:p w:rsidR="00674163" w:rsidRPr="00EE06DC" w:rsidRDefault="00674163" w:rsidP="00DE26D5">
      <w:pPr>
        <w:pStyle w:val="a8"/>
        <w:numPr>
          <w:ilvl w:val="3"/>
          <w:numId w:val="5"/>
        </w:numPr>
        <w:spacing w:after="0" w:line="240" w:lineRule="auto"/>
        <w:ind w:left="851" w:hanging="425"/>
        <w:rPr>
          <w:rFonts w:ascii="Times New Roman" w:hAnsi="Times New Roman"/>
          <w:sz w:val="28"/>
          <w:szCs w:val="28"/>
        </w:rPr>
      </w:pPr>
      <w:r w:rsidRPr="00EE06DC">
        <w:rPr>
          <w:rFonts w:ascii="Times New Roman" w:hAnsi="Times New Roman"/>
          <w:sz w:val="28"/>
          <w:szCs w:val="28"/>
        </w:rPr>
        <w:t>Тяжестью (выраженностью) клапанного порока</w:t>
      </w:r>
    </w:p>
    <w:p w:rsidR="00674163" w:rsidRPr="00EE06DC" w:rsidRDefault="00674163" w:rsidP="00DE26D5">
      <w:pPr>
        <w:pStyle w:val="a8"/>
        <w:numPr>
          <w:ilvl w:val="3"/>
          <w:numId w:val="5"/>
        </w:numPr>
        <w:spacing w:after="0" w:line="240" w:lineRule="auto"/>
        <w:ind w:left="851" w:hanging="425"/>
        <w:rPr>
          <w:rFonts w:ascii="Times New Roman" w:hAnsi="Times New Roman"/>
          <w:sz w:val="28"/>
          <w:szCs w:val="28"/>
        </w:rPr>
      </w:pPr>
      <w:r w:rsidRPr="00EE06DC">
        <w:rPr>
          <w:rFonts w:ascii="Times New Roman" w:hAnsi="Times New Roman"/>
          <w:sz w:val="28"/>
          <w:szCs w:val="28"/>
        </w:rPr>
        <w:t>Патологическими изменениями ЛЖ и/или ПЖ вследствие перегрузки объёмом или сопротивлением, вызванными  патологией клапана</w:t>
      </w:r>
    </w:p>
    <w:p w:rsidR="00674163" w:rsidRPr="00EE06DC" w:rsidRDefault="00674163" w:rsidP="00DE26D5">
      <w:pPr>
        <w:pStyle w:val="a8"/>
        <w:numPr>
          <w:ilvl w:val="3"/>
          <w:numId w:val="5"/>
        </w:numPr>
        <w:spacing w:after="0" w:line="240" w:lineRule="auto"/>
        <w:ind w:left="851" w:hanging="425"/>
        <w:rPr>
          <w:rFonts w:ascii="Times New Roman" w:hAnsi="Times New Roman"/>
          <w:sz w:val="28"/>
          <w:szCs w:val="28"/>
        </w:rPr>
      </w:pPr>
      <w:r w:rsidRPr="00EE06DC">
        <w:rPr>
          <w:rFonts w:ascii="Times New Roman" w:hAnsi="Times New Roman"/>
          <w:sz w:val="28"/>
          <w:szCs w:val="28"/>
        </w:rPr>
        <w:t>Патологическими изменениями в малом или большом кругах кровообращения</w:t>
      </w:r>
    </w:p>
    <w:p w:rsidR="00674163" w:rsidRPr="00EE06DC" w:rsidRDefault="00674163" w:rsidP="00DE26D5">
      <w:pPr>
        <w:pStyle w:val="a8"/>
        <w:numPr>
          <w:ilvl w:val="3"/>
          <w:numId w:val="5"/>
        </w:numPr>
        <w:spacing w:after="0" w:line="240" w:lineRule="auto"/>
        <w:ind w:left="851" w:hanging="425"/>
        <w:rPr>
          <w:rFonts w:ascii="Times New Roman" w:hAnsi="Times New Roman"/>
          <w:sz w:val="28"/>
          <w:szCs w:val="28"/>
        </w:rPr>
      </w:pPr>
      <w:r w:rsidRPr="00EE06DC">
        <w:rPr>
          <w:rFonts w:ascii="Times New Roman" w:hAnsi="Times New Roman"/>
          <w:sz w:val="28"/>
          <w:szCs w:val="28"/>
        </w:rPr>
        <w:t>Нарушениями ритма</w:t>
      </w:r>
    </w:p>
    <w:p w:rsidR="00EB2DEF" w:rsidRDefault="00EB2DEF" w:rsidP="00674163">
      <w:pPr>
        <w:spacing w:after="0" w:line="240" w:lineRule="auto"/>
        <w:ind w:firstLine="426"/>
        <w:jc w:val="both"/>
        <w:rPr>
          <w:rFonts w:ascii="Times New Roman" w:hAnsi="Times New Roman"/>
          <w:sz w:val="28"/>
          <w:szCs w:val="28"/>
        </w:rPr>
      </w:pPr>
    </w:p>
    <w:p w:rsidR="00674163" w:rsidRPr="00EE06DC" w:rsidRDefault="00674163" w:rsidP="00674163">
      <w:pPr>
        <w:spacing w:after="0" w:line="240" w:lineRule="auto"/>
        <w:ind w:firstLine="426"/>
        <w:jc w:val="both"/>
        <w:rPr>
          <w:rFonts w:ascii="Times New Roman" w:hAnsi="Times New Roman"/>
          <w:sz w:val="28"/>
          <w:szCs w:val="28"/>
        </w:rPr>
      </w:pPr>
      <w:r>
        <w:rPr>
          <w:rFonts w:ascii="Times New Roman" w:hAnsi="Times New Roman"/>
          <w:sz w:val="28"/>
          <w:szCs w:val="28"/>
        </w:rPr>
        <w:t xml:space="preserve">Таблица </w:t>
      </w:r>
      <w:r w:rsidR="00EB2DEF">
        <w:rPr>
          <w:rFonts w:ascii="Times New Roman" w:hAnsi="Times New Roman"/>
          <w:sz w:val="28"/>
          <w:szCs w:val="28"/>
        </w:rPr>
        <w:t>11</w:t>
      </w:r>
      <w:r>
        <w:rPr>
          <w:rFonts w:ascii="Times New Roman" w:hAnsi="Times New Roman"/>
          <w:sz w:val="28"/>
          <w:szCs w:val="28"/>
        </w:rPr>
        <w:t xml:space="preserve"> - </w:t>
      </w:r>
      <w:r w:rsidRPr="00EE06DC">
        <w:rPr>
          <w:rFonts w:ascii="Times New Roman" w:hAnsi="Times New Roman"/>
          <w:sz w:val="28"/>
          <w:szCs w:val="28"/>
        </w:rPr>
        <w:t>Показания</w:t>
      </w:r>
      <w:r>
        <w:rPr>
          <w:rFonts w:ascii="Times New Roman" w:hAnsi="Times New Roman"/>
          <w:sz w:val="28"/>
          <w:szCs w:val="28"/>
        </w:rPr>
        <w:t xml:space="preserve">  на </w:t>
      </w:r>
      <w:r w:rsidRPr="00EE06DC">
        <w:rPr>
          <w:rFonts w:ascii="Times New Roman" w:hAnsi="Times New Roman"/>
          <w:sz w:val="28"/>
          <w:szCs w:val="28"/>
        </w:rPr>
        <w:t xml:space="preserve"> протезировани</w:t>
      </w:r>
      <w:r>
        <w:rPr>
          <w:rFonts w:ascii="Times New Roman" w:hAnsi="Times New Roman"/>
          <w:sz w:val="28"/>
          <w:szCs w:val="28"/>
        </w:rPr>
        <w:t>е</w:t>
      </w:r>
      <w:r w:rsidRPr="00EE06DC">
        <w:rPr>
          <w:rFonts w:ascii="Times New Roman" w:hAnsi="Times New Roman"/>
          <w:sz w:val="28"/>
          <w:szCs w:val="28"/>
        </w:rPr>
        <w:t xml:space="preserve"> аортального клапана</w:t>
      </w:r>
    </w:p>
    <w:p w:rsidR="00674163" w:rsidRPr="00EE06DC" w:rsidRDefault="00674163" w:rsidP="00674163">
      <w:pPr>
        <w:spacing w:after="0" w:line="240" w:lineRule="auto"/>
        <w:ind w:firstLine="426"/>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2"/>
        <w:gridCol w:w="1736"/>
        <w:gridCol w:w="1736"/>
      </w:tblGrid>
      <w:tr w:rsidR="00674163" w:rsidRPr="00EB2DEF" w:rsidTr="008F6DB1">
        <w:trPr>
          <w:trHeight w:val="675"/>
        </w:trPr>
        <w:tc>
          <w:tcPr>
            <w:tcW w:w="7092"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kern w:val="24"/>
                <w:sz w:val="20"/>
                <w:szCs w:val="20"/>
                <w:lang w:eastAsia="ru-RU"/>
              </w:rPr>
            </w:pPr>
            <w:r w:rsidRPr="00EB2DEF">
              <w:rPr>
                <w:rFonts w:ascii="Times New Roman" w:hAnsi="Times New Roman"/>
                <w:b/>
                <w:kern w:val="24"/>
                <w:sz w:val="20"/>
                <w:szCs w:val="20"/>
                <w:lang w:eastAsia="ru-RU"/>
              </w:rPr>
              <w:t>Рекомендации</w:t>
            </w:r>
          </w:p>
        </w:tc>
        <w:tc>
          <w:tcPr>
            <w:tcW w:w="1736" w:type="dxa"/>
            <w:vAlign w:val="center"/>
          </w:tcPr>
          <w:p w:rsidR="00674163" w:rsidRDefault="008F6DB1" w:rsidP="0007427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Класс</w:t>
            </w:r>
          </w:p>
          <w:p w:rsidR="008F6DB1" w:rsidRPr="00EB2DEF" w:rsidRDefault="008F6DB1" w:rsidP="0007427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доказательности</w:t>
            </w:r>
          </w:p>
        </w:tc>
        <w:tc>
          <w:tcPr>
            <w:tcW w:w="1736" w:type="dxa"/>
            <w:vAlign w:val="center"/>
          </w:tcPr>
          <w:p w:rsidR="00674163" w:rsidRPr="00EB2DEF" w:rsidRDefault="008F6DB1" w:rsidP="0007427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Уровенб доказательности</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 xml:space="preserve">ПАК рекомендовано у симптомных пациентов с выраженным АС с высоким градиентом, (клинические проявления АС в анамнезе или при выполнении теста с ФН). Стадия </w:t>
            </w:r>
            <w:r w:rsidRPr="00EB2DEF">
              <w:rPr>
                <w:rFonts w:ascii="Times New Roman" w:hAnsi="Times New Roman"/>
                <w:sz w:val="20"/>
                <w:szCs w:val="20"/>
                <w:lang w:val="kk-KZ"/>
              </w:rPr>
              <w:t xml:space="preserve">D1 </w:t>
            </w:r>
          </w:p>
          <w:p w:rsidR="00674163" w:rsidRPr="00EB2DEF" w:rsidRDefault="00674163" w:rsidP="0007427B">
            <w:pPr>
              <w:pStyle w:val="af2"/>
              <w:jc w:val="both"/>
              <w:rPr>
                <w:rFonts w:ascii="Times New Roman" w:hAnsi="Times New Roman"/>
                <w:i/>
                <w:sz w:val="20"/>
                <w:szCs w:val="20"/>
              </w:rPr>
            </w:pPr>
          </w:p>
        </w:tc>
        <w:tc>
          <w:tcPr>
            <w:tcW w:w="1736" w:type="dxa"/>
            <w:vAlign w:val="center"/>
          </w:tcPr>
          <w:p w:rsidR="00674163" w:rsidRPr="00EB2DEF" w:rsidRDefault="00674163" w:rsidP="008F6DB1">
            <w:pPr>
              <w:pStyle w:val="af2"/>
              <w:jc w:val="center"/>
              <w:rPr>
                <w:rFonts w:ascii="Times New Roman" w:hAnsi="Times New Roman"/>
                <w:i/>
                <w:sz w:val="20"/>
                <w:szCs w:val="20"/>
              </w:rPr>
            </w:pPr>
            <w:r w:rsidRPr="00EB2DEF">
              <w:rPr>
                <w:rFonts w:ascii="Times New Roman" w:hAnsi="Times New Roman"/>
                <w:sz w:val="20"/>
                <w:szCs w:val="20"/>
              </w:rPr>
              <w:t>I</w:t>
            </w:r>
          </w:p>
        </w:tc>
        <w:tc>
          <w:tcPr>
            <w:tcW w:w="1736" w:type="dxa"/>
            <w:vAlign w:val="center"/>
          </w:tcPr>
          <w:p w:rsidR="00674163" w:rsidRPr="00EB2DEF" w:rsidRDefault="00674163" w:rsidP="008F6DB1">
            <w:pPr>
              <w:pStyle w:val="af2"/>
              <w:jc w:val="center"/>
              <w:rPr>
                <w:rFonts w:ascii="Times New Roman" w:hAnsi="Times New Roman"/>
                <w:i/>
                <w:sz w:val="20"/>
                <w:szCs w:val="20"/>
              </w:rPr>
            </w:pPr>
            <w:r w:rsidRPr="00EB2DEF">
              <w:rPr>
                <w:rFonts w:ascii="Times New Roman" w:hAnsi="Times New Roman"/>
                <w:sz w:val="20"/>
                <w:szCs w:val="20"/>
              </w:rPr>
              <w:t>B</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ПАК рекомендовано у асимптомных пациентов с выраженным АС и сниженной ФВ &lt; 50%. Стадия С2</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I</w:t>
            </w: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B</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 xml:space="preserve">ПАК рекомендовано у пациентов с выраженным АС стадий С или </w:t>
            </w:r>
            <w:r w:rsidRPr="00EB2DEF">
              <w:rPr>
                <w:rFonts w:ascii="Times New Roman" w:hAnsi="Times New Roman"/>
                <w:sz w:val="20"/>
                <w:szCs w:val="20"/>
                <w:lang w:val="en-US"/>
              </w:rPr>
              <w:t>D</w:t>
            </w:r>
            <w:r w:rsidRPr="00EB2DEF">
              <w:rPr>
                <w:rFonts w:ascii="Times New Roman" w:hAnsi="Times New Roman"/>
                <w:sz w:val="20"/>
                <w:szCs w:val="20"/>
              </w:rPr>
              <w:t xml:space="preserve"> при необходимости в другой операции на сердце</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I</w:t>
            </w: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B</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lang w:val="en-US"/>
              </w:rPr>
            </w:pPr>
            <w:r w:rsidRPr="00EB2DEF">
              <w:rPr>
                <w:rFonts w:ascii="Times New Roman" w:hAnsi="Times New Roman"/>
                <w:sz w:val="20"/>
                <w:szCs w:val="20"/>
              </w:rPr>
              <w:t>ПАК целесообразно у асимптомных пациентов с критическим АС, у которых операция сопряжена с низким риском. Стадия С1, V max ≥5 м/с</w:t>
            </w:r>
          </w:p>
          <w:p w:rsidR="00674163" w:rsidRPr="00EB2DEF" w:rsidRDefault="00674163" w:rsidP="0007427B">
            <w:pPr>
              <w:pStyle w:val="af2"/>
              <w:jc w:val="both"/>
              <w:rPr>
                <w:rFonts w:ascii="Times New Roman" w:hAnsi="Times New Roman"/>
                <w:sz w:val="20"/>
                <w:szCs w:val="20"/>
                <w:lang w:val="en-US"/>
              </w:rPr>
            </w:pP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lang w:val="en-US"/>
              </w:rPr>
              <w:lastRenderedPageBreak/>
              <w:t>II</w:t>
            </w:r>
            <w:r w:rsidRPr="00EB2DEF">
              <w:rPr>
                <w:rFonts w:ascii="Times New Roman" w:hAnsi="Times New Roman"/>
                <w:sz w:val="20"/>
                <w:szCs w:val="20"/>
              </w:rPr>
              <w:t>а</w:t>
            </w: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rPr>
              <w:t>В</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lastRenderedPageBreak/>
              <w:t>ПАК целесообразно у асимптомных пациентов с выраженным АС (Стадия С1) со сниженной ТФН или развитии гипотензии при нагрузке</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lang w:val="en-US"/>
              </w:rPr>
              <w:t>II</w:t>
            </w:r>
            <w:r w:rsidRPr="00EB2DEF">
              <w:rPr>
                <w:rFonts w:ascii="Times New Roman" w:hAnsi="Times New Roman"/>
                <w:sz w:val="20"/>
                <w:szCs w:val="20"/>
              </w:rPr>
              <w:t>а</w:t>
            </w: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rPr>
              <w:t>В</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ПАК целесообразно у симптомных пациентов с выраженным</w:t>
            </w:r>
            <w:r w:rsidRPr="00EB2DEF">
              <w:rPr>
                <w:rFonts w:ascii="Times New Roman" w:hAnsi="Times New Roman"/>
                <w:sz w:val="20"/>
                <w:szCs w:val="20"/>
                <w:lang w:val="en-US"/>
              </w:rPr>
              <w:t>lowflow</w:t>
            </w:r>
            <w:r w:rsidRPr="00EB2DEF">
              <w:rPr>
                <w:rFonts w:ascii="Times New Roman" w:hAnsi="Times New Roman"/>
                <w:sz w:val="20"/>
                <w:szCs w:val="20"/>
              </w:rPr>
              <w:t>/</w:t>
            </w:r>
            <w:r w:rsidRPr="00EB2DEF">
              <w:rPr>
                <w:rFonts w:ascii="Times New Roman" w:hAnsi="Times New Roman"/>
                <w:sz w:val="20"/>
                <w:szCs w:val="20"/>
                <w:lang w:val="en-US"/>
              </w:rPr>
              <w:t>lowgradient</w:t>
            </w:r>
            <w:r w:rsidRPr="00EB2DEF">
              <w:rPr>
                <w:rFonts w:ascii="Times New Roman" w:hAnsi="Times New Roman"/>
                <w:sz w:val="20"/>
                <w:szCs w:val="20"/>
              </w:rPr>
              <w:t xml:space="preserve"> АС и ↓ФВ (Стадия </w:t>
            </w:r>
            <w:r w:rsidRPr="00EB2DEF">
              <w:rPr>
                <w:rFonts w:ascii="Times New Roman" w:hAnsi="Times New Roman"/>
                <w:sz w:val="20"/>
                <w:szCs w:val="20"/>
                <w:lang w:val="en-US"/>
              </w:rPr>
              <w:t>D</w:t>
            </w:r>
            <w:r w:rsidRPr="00EB2DEF">
              <w:rPr>
                <w:rFonts w:ascii="Times New Roman" w:hAnsi="Times New Roman"/>
                <w:sz w:val="20"/>
                <w:szCs w:val="20"/>
              </w:rPr>
              <w:t xml:space="preserve">2) при положительном стресс-тесте с добутамином </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lang w:val="en-US"/>
              </w:rPr>
              <w:t>II</w:t>
            </w:r>
            <w:r w:rsidRPr="00EB2DEF">
              <w:rPr>
                <w:rFonts w:ascii="Times New Roman" w:hAnsi="Times New Roman"/>
                <w:sz w:val="20"/>
                <w:szCs w:val="20"/>
              </w:rPr>
              <w:t>а</w:t>
            </w: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rPr>
              <w:t>В</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ПАК целесообразно у пациентов с нормотензией, ФВ ≥ 50% и выраженным</w:t>
            </w:r>
            <w:r w:rsidRPr="00EB2DEF">
              <w:rPr>
                <w:rFonts w:ascii="Times New Roman" w:hAnsi="Times New Roman"/>
                <w:sz w:val="20"/>
                <w:szCs w:val="20"/>
                <w:lang w:val="en-US"/>
              </w:rPr>
              <w:t>lowflow</w:t>
            </w:r>
            <w:r w:rsidRPr="00EB2DEF">
              <w:rPr>
                <w:rFonts w:ascii="Times New Roman" w:hAnsi="Times New Roman"/>
                <w:sz w:val="20"/>
                <w:szCs w:val="20"/>
              </w:rPr>
              <w:t>/</w:t>
            </w:r>
            <w:r w:rsidRPr="00EB2DEF">
              <w:rPr>
                <w:rFonts w:ascii="Times New Roman" w:hAnsi="Times New Roman"/>
                <w:sz w:val="20"/>
                <w:szCs w:val="20"/>
                <w:lang w:val="en-US"/>
              </w:rPr>
              <w:t>lowgradient</w:t>
            </w:r>
            <w:r w:rsidRPr="00EB2DEF">
              <w:rPr>
                <w:rFonts w:ascii="Times New Roman" w:hAnsi="Times New Roman"/>
                <w:sz w:val="20"/>
                <w:szCs w:val="20"/>
              </w:rPr>
              <w:t xml:space="preserve"> АС (Стадия </w:t>
            </w:r>
            <w:r w:rsidRPr="00EB2DEF">
              <w:rPr>
                <w:rFonts w:ascii="Times New Roman" w:hAnsi="Times New Roman"/>
                <w:sz w:val="20"/>
                <w:szCs w:val="20"/>
                <w:lang w:val="en-US"/>
              </w:rPr>
              <w:t>D</w:t>
            </w:r>
            <w:r w:rsidRPr="00EB2DEF">
              <w:rPr>
                <w:rFonts w:ascii="Times New Roman" w:hAnsi="Times New Roman"/>
                <w:sz w:val="20"/>
                <w:szCs w:val="20"/>
              </w:rPr>
              <w:t xml:space="preserve">3), у которых симптомы объясняются патологией клапана </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lang w:val="en-US"/>
              </w:rPr>
              <w:t>II</w:t>
            </w:r>
            <w:r w:rsidRPr="00EB2DEF">
              <w:rPr>
                <w:rFonts w:ascii="Times New Roman" w:hAnsi="Times New Roman"/>
                <w:sz w:val="20"/>
                <w:szCs w:val="20"/>
              </w:rPr>
              <w:t>а</w:t>
            </w: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C</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ПАК целесообразно у пациентов с умеренным АС (Стадия В), подвергающихся другой операции на сердце</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rPr>
            </w:pPr>
            <w:r w:rsidRPr="00EB2DEF">
              <w:rPr>
                <w:rFonts w:ascii="Times New Roman" w:hAnsi="Times New Roman"/>
                <w:sz w:val="20"/>
                <w:szCs w:val="20"/>
                <w:lang w:val="en-US"/>
              </w:rPr>
              <w:t>II</w:t>
            </w:r>
            <w:r w:rsidRPr="00EB2DEF">
              <w:rPr>
                <w:rFonts w:ascii="Times New Roman" w:hAnsi="Times New Roman"/>
                <w:sz w:val="20"/>
                <w:szCs w:val="20"/>
              </w:rPr>
              <w:t>а</w:t>
            </w: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C</w:t>
            </w:r>
          </w:p>
        </w:tc>
      </w:tr>
      <w:tr w:rsidR="00674163" w:rsidRPr="00EB2DEF" w:rsidTr="008F6DB1">
        <w:tc>
          <w:tcPr>
            <w:tcW w:w="7092"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ПАК возможно у асимптомных пациентов с выраженным АС (Стадия С1) при быстром прогрессировании порока и низком риске операции</w:t>
            </w:r>
          </w:p>
          <w:p w:rsidR="00674163" w:rsidRPr="00EB2DEF" w:rsidRDefault="00674163" w:rsidP="0007427B">
            <w:pPr>
              <w:pStyle w:val="af2"/>
              <w:jc w:val="both"/>
              <w:rPr>
                <w:rFonts w:ascii="Times New Roman" w:hAnsi="Times New Roman"/>
                <w:sz w:val="20"/>
                <w:szCs w:val="20"/>
              </w:rPr>
            </w:pP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IIb</w:t>
            </w:r>
          </w:p>
        </w:tc>
        <w:tc>
          <w:tcPr>
            <w:tcW w:w="1736" w:type="dxa"/>
            <w:vAlign w:val="center"/>
          </w:tcPr>
          <w:p w:rsidR="00674163" w:rsidRPr="00EB2DEF" w:rsidRDefault="00674163" w:rsidP="008F6DB1">
            <w:pPr>
              <w:pStyle w:val="af2"/>
              <w:jc w:val="center"/>
              <w:rPr>
                <w:rFonts w:ascii="Times New Roman" w:hAnsi="Times New Roman"/>
                <w:sz w:val="20"/>
                <w:szCs w:val="20"/>
                <w:lang w:val="en-US"/>
              </w:rPr>
            </w:pPr>
            <w:r w:rsidRPr="00EB2DEF">
              <w:rPr>
                <w:rFonts w:ascii="Times New Roman" w:hAnsi="Times New Roman"/>
                <w:sz w:val="20"/>
                <w:szCs w:val="20"/>
                <w:lang w:val="en-US"/>
              </w:rPr>
              <w:t>C</w:t>
            </w:r>
          </w:p>
        </w:tc>
      </w:tr>
    </w:tbl>
    <w:p w:rsidR="005E521C" w:rsidRDefault="005E521C" w:rsidP="00674163">
      <w:pPr>
        <w:spacing w:after="0" w:line="240" w:lineRule="auto"/>
        <w:ind w:firstLine="426"/>
        <w:jc w:val="both"/>
        <w:rPr>
          <w:rFonts w:ascii="Times New Roman" w:hAnsi="Times New Roman"/>
          <w:sz w:val="28"/>
          <w:szCs w:val="28"/>
        </w:rPr>
      </w:pPr>
    </w:p>
    <w:p w:rsidR="00674163" w:rsidRPr="00EE06DC" w:rsidRDefault="00674163" w:rsidP="00674163">
      <w:pPr>
        <w:spacing w:after="0" w:line="240" w:lineRule="auto"/>
        <w:ind w:firstLine="426"/>
        <w:jc w:val="both"/>
        <w:rPr>
          <w:rFonts w:ascii="Times New Roman" w:hAnsi="Times New Roman"/>
          <w:sz w:val="28"/>
          <w:szCs w:val="28"/>
        </w:rPr>
      </w:pPr>
      <w:r w:rsidRPr="00EE06DC">
        <w:rPr>
          <w:rFonts w:ascii="Times New Roman" w:hAnsi="Times New Roman"/>
          <w:sz w:val="28"/>
          <w:szCs w:val="28"/>
        </w:rPr>
        <w:t>У взрослых пациентов  с тяжелым, симптомным, кальцифицированным</w:t>
      </w:r>
      <w:r>
        <w:rPr>
          <w:rFonts w:ascii="Times New Roman" w:hAnsi="Times New Roman"/>
          <w:sz w:val="28"/>
          <w:szCs w:val="28"/>
        </w:rPr>
        <w:t>АС</w:t>
      </w:r>
      <w:r w:rsidRPr="00EE06DC">
        <w:rPr>
          <w:rFonts w:ascii="Times New Roman" w:hAnsi="Times New Roman"/>
          <w:sz w:val="28"/>
          <w:szCs w:val="28"/>
        </w:rPr>
        <w:t xml:space="preserve">, ПАК является единственным эффективным лечением. Юные пациенты сврожденным или ревматическим АС могут быть кандидатами на вальвулотомию. Хотя нет единого мнения об оптимальном выборе времени операции у бессимптомных пациентов, для большинства пациентов можно определить рациональные руководящие принципы. Стратегия лечения  пациентов с тяжелым АС представлена на рисунке 3. </w:t>
      </w:r>
    </w:p>
    <w:p w:rsidR="00674163" w:rsidRPr="00EE06DC" w:rsidRDefault="00674163" w:rsidP="00674163">
      <w:pPr>
        <w:spacing w:after="0" w:line="240" w:lineRule="auto"/>
        <w:ind w:firstLine="426"/>
        <w:jc w:val="both"/>
        <w:rPr>
          <w:rFonts w:ascii="Times New Roman" w:hAnsi="Times New Roman"/>
          <w:sz w:val="28"/>
          <w:szCs w:val="28"/>
        </w:rPr>
      </w:pPr>
    </w:p>
    <w:p w:rsidR="00674163" w:rsidRPr="00EE06DC" w:rsidRDefault="004A6FA2" w:rsidP="00674163">
      <w:pPr>
        <w:spacing w:after="0" w:line="240" w:lineRule="auto"/>
        <w:ind w:firstLine="426"/>
        <w:jc w:val="both"/>
        <w:rPr>
          <w:rFonts w:ascii="Times New Roman" w:hAnsi="Times New Roman"/>
          <w:sz w:val="28"/>
          <w:szCs w:val="28"/>
        </w:rPr>
      </w:pPr>
      <w:r>
        <w:rPr>
          <w:noProof/>
          <w:color w:val="0000FF"/>
          <w:lang w:eastAsia="ru-RU"/>
        </w:rPr>
        <w:lastRenderedPageBreak/>
        <w:drawing>
          <wp:inline distT="0" distB="0" distL="0" distR="0">
            <wp:extent cx="6336254" cy="6656832"/>
            <wp:effectExtent l="0" t="0" r="7620" b="0"/>
            <wp:docPr id="1" name="Рисунок 1" descr="Рис. 1. Показания к протезированию аортального клапан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 Показания к протезированию аортального клапана">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4382" cy="6654865"/>
                    </a:xfrm>
                    <a:prstGeom prst="rect">
                      <a:avLst/>
                    </a:prstGeom>
                    <a:noFill/>
                    <a:ln>
                      <a:noFill/>
                    </a:ln>
                  </pic:spPr>
                </pic:pic>
              </a:graphicData>
            </a:graphic>
          </wp:inline>
        </w:drawing>
      </w:r>
    </w:p>
    <w:p w:rsidR="00674163" w:rsidRPr="00EE06DC"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r w:rsidRPr="00EE06DC">
        <w:rPr>
          <w:rFonts w:ascii="Times New Roman" w:hAnsi="Times New Roman"/>
          <w:sz w:val="28"/>
          <w:szCs w:val="28"/>
        </w:rPr>
        <w:t xml:space="preserve">Рисунок </w:t>
      </w:r>
      <w:r w:rsidR="00EB2DEF">
        <w:rPr>
          <w:rFonts w:ascii="Times New Roman" w:hAnsi="Times New Roman"/>
          <w:sz w:val="28"/>
          <w:szCs w:val="28"/>
        </w:rPr>
        <w:t>2</w:t>
      </w:r>
      <w:r w:rsidRPr="00EE06DC">
        <w:rPr>
          <w:rFonts w:ascii="Times New Roman" w:hAnsi="Times New Roman"/>
          <w:sz w:val="28"/>
          <w:szCs w:val="28"/>
        </w:rPr>
        <w:t xml:space="preserve"> – Показания </w:t>
      </w:r>
      <w:r>
        <w:rPr>
          <w:rFonts w:ascii="Times New Roman" w:hAnsi="Times New Roman"/>
          <w:sz w:val="28"/>
          <w:szCs w:val="28"/>
        </w:rPr>
        <w:t xml:space="preserve">для </w:t>
      </w:r>
      <w:r w:rsidRPr="00EE06DC">
        <w:rPr>
          <w:rFonts w:ascii="Times New Roman" w:hAnsi="Times New Roman"/>
          <w:sz w:val="28"/>
          <w:szCs w:val="28"/>
        </w:rPr>
        <w:t>протезировани</w:t>
      </w:r>
      <w:r>
        <w:rPr>
          <w:rFonts w:ascii="Times New Roman" w:hAnsi="Times New Roman"/>
          <w:sz w:val="28"/>
          <w:szCs w:val="28"/>
        </w:rPr>
        <w:t>я</w:t>
      </w:r>
      <w:r w:rsidRPr="00EE06DC">
        <w:rPr>
          <w:rFonts w:ascii="Times New Roman" w:hAnsi="Times New Roman"/>
          <w:sz w:val="28"/>
          <w:szCs w:val="28"/>
        </w:rPr>
        <w:t xml:space="preserve"> аортального клапана у больных с АС</w:t>
      </w:r>
    </w:p>
    <w:p w:rsidR="00674163" w:rsidRDefault="00674163" w:rsidP="00674163">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E6D31" w:rsidRPr="008B4C52" w:rsidRDefault="008E6D31" w:rsidP="008F6DB1">
      <w:pPr>
        <w:spacing w:after="0" w:line="240" w:lineRule="auto"/>
        <w:ind w:firstLine="426"/>
        <w:jc w:val="both"/>
        <w:rPr>
          <w:rFonts w:ascii="Times New Roman" w:hAnsi="Times New Roman"/>
          <w:sz w:val="28"/>
          <w:szCs w:val="28"/>
        </w:rPr>
      </w:pPr>
    </w:p>
    <w:p w:rsidR="008F6DB1" w:rsidRPr="00EE06DC" w:rsidRDefault="008F6DB1" w:rsidP="008F6DB1">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 xml:space="preserve">Таблица 12 – Выбор метода </w:t>
      </w:r>
      <w:r w:rsidR="007F2B6C">
        <w:rPr>
          <w:rFonts w:ascii="Times New Roman" w:hAnsi="Times New Roman"/>
          <w:sz w:val="28"/>
          <w:szCs w:val="28"/>
        </w:rPr>
        <w:t>лечения.</w:t>
      </w:r>
    </w:p>
    <w:p w:rsidR="008F6DB1" w:rsidRDefault="008F6DB1" w:rsidP="00674163">
      <w:pPr>
        <w:spacing w:after="0" w:line="240" w:lineRule="auto"/>
        <w:ind w:firstLine="426"/>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850"/>
        <w:gridCol w:w="851"/>
      </w:tblGrid>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При наличии показаний к замене АК, протезирование рекомендуется выполнить хирургическим способом у пациентов низкого и умеренного (</w:t>
            </w:r>
            <w:r w:rsidRPr="00EB2DEF">
              <w:rPr>
                <w:rFonts w:ascii="Times New Roman" w:hAnsi="Times New Roman"/>
                <w:sz w:val="20"/>
                <w:szCs w:val="20"/>
                <w:lang w:val="kk-KZ"/>
              </w:rPr>
              <w:t>intermediate)</w:t>
            </w:r>
            <w:r w:rsidRPr="00EB2DEF">
              <w:rPr>
                <w:rFonts w:ascii="Times New Roman" w:hAnsi="Times New Roman"/>
                <w:sz w:val="20"/>
                <w:szCs w:val="20"/>
              </w:rPr>
              <w:t xml:space="preserve"> операционного риска</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w:t>
            </w:r>
          </w:p>
        </w:tc>
        <w:tc>
          <w:tcPr>
            <w:tcW w:w="851" w:type="dxa"/>
            <w:vAlign w:val="center"/>
          </w:tcPr>
          <w:p w:rsidR="008F6DB1" w:rsidRPr="007F2B6C" w:rsidRDefault="007F2B6C" w:rsidP="008B4C52">
            <w:pPr>
              <w:pStyle w:val="af2"/>
              <w:jc w:val="center"/>
              <w:rPr>
                <w:rFonts w:ascii="Times New Roman" w:hAnsi="Times New Roman"/>
                <w:sz w:val="20"/>
                <w:szCs w:val="20"/>
              </w:rPr>
            </w:pPr>
            <w:r>
              <w:rPr>
                <w:rFonts w:ascii="Times New Roman" w:hAnsi="Times New Roman"/>
                <w:sz w:val="20"/>
                <w:szCs w:val="20"/>
              </w:rPr>
              <w:t>А</w:t>
            </w:r>
          </w:p>
        </w:tc>
      </w:tr>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 xml:space="preserve">Принятие решения об оптимальном лечении пациентов высокого хирургического риска или тем, у которых предполагается ТИАК, должно приниматься совместным решением </w:t>
            </w:r>
            <w:r w:rsidRPr="00EB2DEF">
              <w:rPr>
                <w:rFonts w:ascii="Times New Roman" w:hAnsi="Times New Roman"/>
                <w:sz w:val="20"/>
                <w:szCs w:val="20"/>
                <w:lang w:val="en-US"/>
              </w:rPr>
              <w:t>HeartValveTeam</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w:t>
            </w:r>
          </w:p>
        </w:tc>
        <w:tc>
          <w:tcPr>
            <w:tcW w:w="851"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C</w:t>
            </w:r>
          </w:p>
        </w:tc>
      </w:tr>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ТИАК рекомендована у пациентов с выраженным АС при показаниях к замене АК, но относящихся к категории крайне высокого (</w:t>
            </w:r>
            <w:r w:rsidRPr="00EB2DEF">
              <w:rPr>
                <w:rFonts w:ascii="Times New Roman" w:hAnsi="Times New Roman"/>
                <w:sz w:val="20"/>
                <w:szCs w:val="20"/>
                <w:lang w:val="en-US"/>
              </w:rPr>
              <w:t>prohibitive</w:t>
            </w:r>
            <w:r w:rsidRPr="00EB2DEF">
              <w:rPr>
                <w:rFonts w:ascii="Times New Roman" w:hAnsi="Times New Roman"/>
                <w:sz w:val="20"/>
                <w:szCs w:val="20"/>
              </w:rPr>
              <w:t>) хирургического риска и предполагаемой продолжительностью жизни &gt; 12 месяцев</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w:t>
            </w:r>
          </w:p>
        </w:tc>
        <w:tc>
          <w:tcPr>
            <w:tcW w:w="851" w:type="dxa"/>
            <w:vAlign w:val="center"/>
          </w:tcPr>
          <w:p w:rsidR="008F6DB1" w:rsidRPr="007F2B6C" w:rsidRDefault="007F2B6C" w:rsidP="008B4C52">
            <w:pPr>
              <w:pStyle w:val="af2"/>
              <w:jc w:val="center"/>
              <w:rPr>
                <w:rFonts w:ascii="Times New Roman" w:hAnsi="Times New Roman"/>
                <w:sz w:val="20"/>
                <w:szCs w:val="20"/>
                <w:lang w:val="en-US"/>
              </w:rPr>
            </w:pPr>
            <w:r>
              <w:rPr>
                <w:rFonts w:ascii="Times New Roman" w:hAnsi="Times New Roman"/>
                <w:sz w:val="20"/>
                <w:szCs w:val="20"/>
              </w:rPr>
              <w:t>В</w:t>
            </w:r>
          </w:p>
        </w:tc>
      </w:tr>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ТИАК может рассматриваться как разумная альтернатива хирургической коррекции у пациентов с выраженным АС при показаниях к замене АК, но относящихся к категории высокого хирургического риска</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IIa</w:t>
            </w:r>
          </w:p>
        </w:tc>
        <w:tc>
          <w:tcPr>
            <w:tcW w:w="851" w:type="dxa"/>
            <w:vAlign w:val="center"/>
          </w:tcPr>
          <w:p w:rsidR="008F6DB1" w:rsidRPr="00EB2DEF" w:rsidRDefault="007F2B6C" w:rsidP="008B4C52">
            <w:pPr>
              <w:pStyle w:val="af2"/>
              <w:jc w:val="center"/>
              <w:rPr>
                <w:rFonts w:ascii="Times New Roman" w:hAnsi="Times New Roman"/>
                <w:sz w:val="20"/>
                <w:szCs w:val="20"/>
                <w:lang w:val="en-US"/>
              </w:rPr>
            </w:pPr>
            <w:r>
              <w:rPr>
                <w:rFonts w:ascii="Times New Roman" w:hAnsi="Times New Roman"/>
                <w:sz w:val="20"/>
                <w:szCs w:val="20"/>
                <w:lang w:val="en-US"/>
              </w:rPr>
              <w:t>B</w:t>
            </w:r>
          </w:p>
        </w:tc>
      </w:tr>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Балонная дилатация может рассматриваться как мост к хирургической или транскатетерной замене АК у пациентов с выраженным АС и тяжелыми симптомами</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IIb</w:t>
            </w:r>
          </w:p>
        </w:tc>
        <w:tc>
          <w:tcPr>
            <w:tcW w:w="851"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C</w:t>
            </w:r>
          </w:p>
        </w:tc>
      </w:tr>
      <w:tr w:rsidR="008F6DB1" w:rsidRPr="00EB2DEF" w:rsidTr="008B4C52">
        <w:tc>
          <w:tcPr>
            <w:tcW w:w="8472" w:type="dxa"/>
          </w:tcPr>
          <w:p w:rsidR="008F6DB1" w:rsidRPr="00EB2DEF" w:rsidRDefault="008F6DB1" w:rsidP="008B4C52">
            <w:pPr>
              <w:pStyle w:val="af2"/>
              <w:jc w:val="both"/>
              <w:rPr>
                <w:rFonts w:ascii="Times New Roman" w:hAnsi="Times New Roman"/>
                <w:sz w:val="20"/>
                <w:szCs w:val="20"/>
              </w:rPr>
            </w:pPr>
            <w:r w:rsidRPr="00EB2DEF">
              <w:rPr>
                <w:rFonts w:ascii="Times New Roman" w:hAnsi="Times New Roman"/>
                <w:sz w:val="20"/>
                <w:szCs w:val="20"/>
              </w:rPr>
              <w:t>ТИАК не рекомендуется пациентам, у которых сопутствующие заболевания могут свести «на нет» ожидаемые преимущества коррекции АС</w:t>
            </w:r>
          </w:p>
          <w:p w:rsidR="008F6DB1" w:rsidRPr="00EB2DEF" w:rsidRDefault="008F6DB1" w:rsidP="008B4C52">
            <w:pPr>
              <w:pStyle w:val="af2"/>
              <w:jc w:val="both"/>
              <w:rPr>
                <w:rFonts w:ascii="Times New Roman" w:hAnsi="Times New Roman"/>
                <w:sz w:val="20"/>
                <w:szCs w:val="20"/>
              </w:rPr>
            </w:pPr>
          </w:p>
        </w:tc>
        <w:tc>
          <w:tcPr>
            <w:tcW w:w="850" w:type="dxa"/>
            <w:vAlign w:val="center"/>
          </w:tcPr>
          <w:p w:rsidR="008F6DB1" w:rsidRPr="00EB2DEF" w:rsidRDefault="008F6DB1" w:rsidP="008B4C52">
            <w:pPr>
              <w:pStyle w:val="af2"/>
              <w:jc w:val="center"/>
              <w:rPr>
                <w:rFonts w:ascii="Times New Roman" w:hAnsi="Times New Roman"/>
                <w:sz w:val="20"/>
                <w:szCs w:val="20"/>
                <w:lang w:val="en-US"/>
              </w:rPr>
            </w:pPr>
            <w:r w:rsidRPr="00EB2DEF">
              <w:rPr>
                <w:rFonts w:ascii="Times New Roman" w:hAnsi="Times New Roman"/>
                <w:sz w:val="20"/>
                <w:szCs w:val="20"/>
                <w:lang w:val="en-US"/>
              </w:rPr>
              <w:t>III</w:t>
            </w:r>
          </w:p>
        </w:tc>
        <w:tc>
          <w:tcPr>
            <w:tcW w:w="851" w:type="dxa"/>
            <w:vAlign w:val="center"/>
          </w:tcPr>
          <w:p w:rsidR="008F6DB1" w:rsidRPr="00EB2DEF" w:rsidRDefault="007F2B6C" w:rsidP="008B4C52">
            <w:pPr>
              <w:pStyle w:val="af2"/>
              <w:jc w:val="center"/>
              <w:rPr>
                <w:rFonts w:ascii="Times New Roman" w:hAnsi="Times New Roman"/>
                <w:sz w:val="20"/>
                <w:szCs w:val="20"/>
              </w:rPr>
            </w:pPr>
            <w:r>
              <w:rPr>
                <w:rFonts w:ascii="Times New Roman" w:hAnsi="Times New Roman"/>
                <w:sz w:val="20"/>
                <w:szCs w:val="20"/>
                <w:lang w:val="en-US"/>
              </w:rPr>
              <w:t>B</w:t>
            </w:r>
          </w:p>
        </w:tc>
      </w:tr>
    </w:tbl>
    <w:p w:rsidR="008F6DB1" w:rsidRDefault="008F6DB1" w:rsidP="00674163">
      <w:pPr>
        <w:tabs>
          <w:tab w:val="left" w:pos="284"/>
        </w:tabs>
        <w:spacing w:after="0" w:line="240" w:lineRule="auto"/>
        <w:jc w:val="both"/>
        <w:rPr>
          <w:rFonts w:ascii="Times New Roman" w:hAnsi="Times New Roman"/>
          <w:b/>
          <w:sz w:val="28"/>
          <w:szCs w:val="28"/>
        </w:rPr>
      </w:pPr>
    </w:p>
    <w:p w:rsidR="007F2B6C" w:rsidRPr="007F2B6C" w:rsidRDefault="00674163" w:rsidP="007F2B6C">
      <w:pPr>
        <w:tabs>
          <w:tab w:val="left" w:pos="284"/>
        </w:tabs>
        <w:spacing w:after="0" w:line="240" w:lineRule="auto"/>
        <w:jc w:val="center"/>
        <w:rPr>
          <w:rFonts w:ascii="Times New Roman" w:hAnsi="Times New Roman"/>
          <w:b/>
          <w:sz w:val="28"/>
          <w:szCs w:val="28"/>
        </w:rPr>
      </w:pPr>
      <w:r w:rsidRPr="0095312C">
        <w:rPr>
          <w:rFonts w:ascii="Times New Roman" w:hAnsi="Times New Roman"/>
          <w:b/>
          <w:sz w:val="28"/>
          <w:szCs w:val="28"/>
        </w:rPr>
        <w:t>Протезирование аортального клапана</w:t>
      </w:r>
    </w:p>
    <w:p w:rsidR="00674163" w:rsidRPr="008E6D31" w:rsidRDefault="00674163" w:rsidP="00EB2DEF">
      <w:pPr>
        <w:spacing w:after="0" w:line="240" w:lineRule="auto"/>
        <w:ind w:firstLine="426"/>
        <w:jc w:val="center"/>
        <w:rPr>
          <w:rFonts w:ascii="Times New Roman" w:hAnsi="Times New Roman"/>
          <w:b/>
          <w:sz w:val="28"/>
          <w:szCs w:val="28"/>
        </w:rPr>
      </w:pPr>
      <w:r w:rsidRPr="00EB2DEF">
        <w:rPr>
          <w:rFonts w:ascii="Times New Roman" w:hAnsi="Times New Roman"/>
          <w:b/>
          <w:sz w:val="28"/>
          <w:szCs w:val="28"/>
        </w:rPr>
        <w:t>Протезирование аортального клапана с расширением кольца аорты.</w:t>
      </w:r>
    </w:p>
    <w:p w:rsidR="007F2B6C" w:rsidRPr="008E6D31" w:rsidRDefault="007F2B6C" w:rsidP="00EB2DEF">
      <w:pPr>
        <w:spacing w:after="0" w:line="240" w:lineRule="auto"/>
        <w:ind w:firstLine="426"/>
        <w:jc w:val="center"/>
        <w:rPr>
          <w:rFonts w:ascii="Times New Roman" w:hAnsi="Times New Roman"/>
          <w:b/>
          <w:sz w:val="28"/>
          <w:szCs w:val="28"/>
        </w:rPr>
      </w:pPr>
    </w:p>
    <w:p w:rsidR="00674163" w:rsidRPr="00EB2DEF" w:rsidRDefault="00674163" w:rsidP="00EB2DEF">
      <w:pPr>
        <w:spacing w:after="0" w:line="240" w:lineRule="auto"/>
        <w:ind w:firstLine="426"/>
        <w:jc w:val="center"/>
        <w:rPr>
          <w:rFonts w:ascii="Times New Roman" w:hAnsi="Times New Roman"/>
          <w:b/>
          <w:sz w:val="28"/>
          <w:szCs w:val="28"/>
        </w:rPr>
      </w:pPr>
      <w:r w:rsidRPr="00EB2DEF">
        <w:rPr>
          <w:rFonts w:ascii="Times New Roman" w:hAnsi="Times New Roman"/>
          <w:b/>
          <w:sz w:val="28"/>
          <w:szCs w:val="28"/>
        </w:rPr>
        <w:t>Заднее расширение аортального кольца: процедуры Manougian и Никса.</w:t>
      </w:r>
    </w:p>
    <w:p w:rsidR="00674163" w:rsidRPr="002303B8"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sz w:val="28"/>
          <w:szCs w:val="28"/>
        </w:rPr>
        <w:t xml:space="preserve">Эти процедуры используются, когда требуется умеренная степень расширения аортального кольца. </w:t>
      </w:r>
      <w:r>
        <w:rPr>
          <w:rFonts w:ascii="Times New Roman" w:hAnsi="Times New Roman"/>
          <w:sz w:val="28"/>
          <w:szCs w:val="28"/>
        </w:rPr>
        <w:t>П</w:t>
      </w:r>
      <w:r w:rsidRPr="002303B8">
        <w:rPr>
          <w:rFonts w:ascii="Times New Roman" w:hAnsi="Times New Roman"/>
          <w:sz w:val="28"/>
          <w:szCs w:val="28"/>
        </w:rPr>
        <w:t>роцедуры Manougian и Никса выполняются с канюляцией восходящей аорты, единственная венозная канюля в правом предсердии и с левожелудочковым дренажем, введенным через правую верхнюю легочную вену. Умеренная или средняя гипотермия сочетается со стандартнойкардиоплегией.</w:t>
      </w:r>
    </w:p>
    <w:p w:rsidR="00674163" w:rsidRPr="00B858CB" w:rsidRDefault="00674163" w:rsidP="00EB2DEF">
      <w:pPr>
        <w:spacing w:after="0" w:line="240" w:lineRule="auto"/>
        <w:ind w:firstLine="426"/>
        <w:jc w:val="center"/>
        <w:rPr>
          <w:rFonts w:ascii="Times New Roman" w:hAnsi="Times New Roman"/>
          <w:b/>
          <w:sz w:val="28"/>
          <w:szCs w:val="28"/>
        </w:rPr>
      </w:pPr>
      <w:r w:rsidRPr="00B858CB">
        <w:rPr>
          <w:rFonts w:ascii="Times New Roman" w:hAnsi="Times New Roman"/>
          <w:b/>
          <w:sz w:val="28"/>
          <w:szCs w:val="28"/>
        </w:rPr>
        <w:t>Процедура Никса.</w:t>
      </w:r>
    </w:p>
    <w:p w:rsidR="00674163" w:rsidRPr="00B858CB"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sz w:val="28"/>
          <w:szCs w:val="28"/>
        </w:rPr>
        <w:t>Выполняется стандартнаяклюшкообразнаяаортотомия, с продлением разреза книзу, к области между левой некоронарной комиссурой и основой некоронарной створки. Должна тщательно визуализироваться мембранозная перегородка. Это - обычно ниже более передней половины некоронарного синуса. Разрез не продолжают на переднюю створку митрального клапана, он просто несется в область фиброзную зону митрально-аортального контакта (</w:t>
      </w:r>
      <w:r>
        <w:rPr>
          <w:rFonts w:ascii="Times New Roman" w:hAnsi="Times New Roman"/>
          <w:sz w:val="28"/>
          <w:szCs w:val="28"/>
        </w:rPr>
        <w:t>р</w:t>
      </w:r>
      <w:r w:rsidRPr="002303B8">
        <w:rPr>
          <w:rFonts w:ascii="Times New Roman" w:hAnsi="Times New Roman"/>
          <w:sz w:val="28"/>
          <w:szCs w:val="28"/>
        </w:rPr>
        <w:t xml:space="preserve">исунок </w:t>
      </w:r>
      <w:r>
        <w:rPr>
          <w:rFonts w:ascii="Times New Roman" w:hAnsi="Times New Roman"/>
          <w:sz w:val="28"/>
          <w:szCs w:val="28"/>
        </w:rPr>
        <w:t>4)</w:t>
      </w:r>
      <w:r w:rsidRPr="002303B8">
        <w:rPr>
          <w:rFonts w:ascii="Times New Roman" w:hAnsi="Times New Roman"/>
          <w:sz w:val="28"/>
          <w:szCs w:val="28"/>
        </w:rPr>
        <w:t>. Коллаген, пропитывающий дакроновую заплату, используется для укрепления кольца. Створки аортального клапана иссекаются и горизонтальные матрацные укрепляющие швы проходят в области заплаты. Инвертирование швов, помещенных ниже протеза позволяет имплантировать протез большего диаметра выше относительно выворачивающих швов. Обычным способом выполняется профилактика аэроэмболии и после согревания заканчивается ИК.</w:t>
      </w:r>
    </w:p>
    <w:p w:rsidR="00674163" w:rsidRDefault="00674163" w:rsidP="00EB2DEF">
      <w:pPr>
        <w:spacing w:after="0" w:line="240" w:lineRule="auto"/>
        <w:ind w:firstLine="426"/>
        <w:jc w:val="center"/>
        <w:rPr>
          <w:rFonts w:ascii="Times New Roman" w:hAnsi="Times New Roman"/>
          <w:sz w:val="28"/>
          <w:szCs w:val="28"/>
        </w:rPr>
      </w:pPr>
      <w:r w:rsidRPr="00B858CB">
        <w:rPr>
          <w:rFonts w:ascii="Times New Roman" w:hAnsi="Times New Roman"/>
          <w:b/>
          <w:color w:val="000000"/>
          <w:spacing w:val="-1"/>
          <w:sz w:val="28"/>
          <w:szCs w:val="28"/>
        </w:rPr>
        <w:t>Процедура Manougian.</w:t>
      </w:r>
    </w:p>
    <w:p w:rsidR="00674163" w:rsidRPr="00B858CB"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color w:val="000000"/>
          <w:sz w:val="28"/>
          <w:szCs w:val="28"/>
        </w:rPr>
        <w:t>Разрез почти такой же, как при процедуре Никса, но проходит</w:t>
      </w:r>
      <w:r w:rsidRPr="002303B8">
        <w:rPr>
          <w:rFonts w:ascii="Times New Roman" w:hAnsi="Times New Roman"/>
          <w:color w:val="000000"/>
          <w:spacing w:val="-2"/>
          <w:sz w:val="28"/>
          <w:szCs w:val="28"/>
        </w:rPr>
        <w:t xml:space="preserve"> через межклапанный фиброзный треугольник на переднюю створку митрального клапана (</w:t>
      </w:r>
      <w:r>
        <w:rPr>
          <w:rFonts w:ascii="Times New Roman" w:hAnsi="Times New Roman"/>
          <w:color w:val="000000"/>
          <w:spacing w:val="-2"/>
          <w:sz w:val="28"/>
          <w:szCs w:val="28"/>
        </w:rPr>
        <w:t>р</w:t>
      </w:r>
      <w:r w:rsidRPr="002303B8">
        <w:rPr>
          <w:rFonts w:ascii="Times New Roman" w:hAnsi="Times New Roman"/>
          <w:color w:val="000000"/>
          <w:spacing w:val="-2"/>
          <w:sz w:val="28"/>
          <w:szCs w:val="28"/>
        </w:rPr>
        <w:t xml:space="preserve">исунок </w:t>
      </w:r>
      <w:r>
        <w:rPr>
          <w:rFonts w:ascii="Times New Roman" w:hAnsi="Times New Roman"/>
          <w:color w:val="000000"/>
          <w:spacing w:val="-2"/>
          <w:sz w:val="28"/>
          <w:szCs w:val="28"/>
        </w:rPr>
        <w:t xml:space="preserve"> 4</w:t>
      </w:r>
      <w:r w:rsidRPr="002303B8">
        <w:rPr>
          <w:rFonts w:ascii="Times New Roman" w:hAnsi="Times New Roman"/>
          <w:color w:val="000000"/>
          <w:spacing w:val="-2"/>
          <w:sz w:val="28"/>
          <w:szCs w:val="28"/>
        </w:rPr>
        <w:t xml:space="preserve">). Поэтому вскрывается крыша левого предсердия. Однако, она может быть </w:t>
      </w:r>
      <w:r w:rsidRPr="002303B8">
        <w:rPr>
          <w:rFonts w:ascii="Times New Roman" w:hAnsi="Times New Roman"/>
          <w:color w:val="000000"/>
          <w:spacing w:val="-2"/>
          <w:sz w:val="28"/>
          <w:szCs w:val="28"/>
        </w:rPr>
        <w:lastRenderedPageBreak/>
        <w:t>легко восстановлена</w:t>
      </w:r>
      <w:r w:rsidRPr="002303B8">
        <w:rPr>
          <w:rFonts w:ascii="Times New Roman" w:hAnsi="Times New Roman"/>
          <w:color w:val="000000"/>
          <w:spacing w:val="-1"/>
          <w:sz w:val="28"/>
          <w:szCs w:val="28"/>
        </w:rPr>
        <w:t xml:space="preserve"> линией шва укрепляющей заплаты и, фактически, выполняет полезную</w:t>
      </w:r>
      <w:r w:rsidRPr="002303B8">
        <w:rPr>
          <w:rFonts w:ascii="Times New Roman" w:hAnsi="Times New Roman"/>
          <w:color w:val="000000"/>
          <w:sz w:val="28"/>
          <w:szCs w:val="28"/>
        </w:rPr>
        <w:t xml:space="preserve"> функцию в укреплении линии шва. Процедура </w:t>
      </w:r>
      <w:r w:rsidRPr="002303B8">
        <w:rPr>
          <w:rFonts w:ascii="Times New Roman" w:hAnsi="Times New Roman"/>
          <w:color w:val="000000"/>
          <w:sz w:val="28"/>
          <w:szCs w:val="28"/>
          <w:lang w:val="en-US"/>
        </w:rPr>
        <w:t>Manougian</w:t>
      </w:r>
      <w:r w:rsidRPr="002303B8">
        <w:rPr>
          <w:rFonts w:ascii="Times New Roman" w:hAnsi="Times New Roman"/>
          <w:color w:val="000000"/>
          <w:sz w:val="28"/>
          <w:szCs w:val="28"/>
        </w:rPr>
        <w:t xml:space="preserve"> может быть выполнена в сочетании с заменой корня аорты аллотрансплантатом. В этих условиях кольцо укрепляется митральным компонентом клапана аллотрансплантата. С большой тщательностью должен быть наложен шов, соединяющий митра</w:t>
      </w:r>
      <w:r w:rsidRPr="002303B8">
        <w:rPr>
          <w:rFonts w:ascii="Times New Roman" w:hAnsi="Times New Roman"/>
          <w:color w:val="000000"/>
          <w:spacing w:val="-2"/>
          <w:sz w:val="28"/>
          <w:szCs w:val="28"/>
        </w:rPr>
        <w:t>льный клапан пациента с митральным клапаном аллотрансплантата, поскольку</w:t>
      </w:r>
      <w:r w:rsidRPr="002303B8">
        <w:rPr>
          <w:rFonts w:ascii="Times New Roman" w:hAnsi="Times New Roman"/>
          <w:color w:val="000000"/>
          <w:spacing w:val="-3"/>
          <w:sz w:val="28"/>
          <w:szCs w:val="28"/>
        </w:rPr>
        <w:t xml:space="preserve"> несостоятельность шва в этой области закончится недостаточностью митрального клапана и регургитацией крови на нем.</w:t>
      </w:r>
      <w:r w:rsidRPr="002303B8">
        <w:rPr>
          <w:rFonts w:ascii="Times New Roman" w:hAnsi="Times New Roman"/>
          <w:color w:val="000000"/>
          <w:spacing w:val="1"/>
          <w:sz w:val="28"/>
          <w:szCs w:val="28"/>
        </w:rPr>
        <w:t xml:space="preserve"> Предпочтение отдается проленовым швам, укрепляющимися прокладками из перикарда, как опора этой линии шва. Если выполняется </w:t>
      </w:r>
      <w:r w:rsidRPr="002303B8">
        <w:rPr>
          <w:rFonts w:ascii="Times New Roman" w:hAnsi="Times New Roman"/>
          <w:color w:val="000000"/>
          <w:spacing w:val="-1"/>
          <w:sz w:val="28"/>
          <w:szCs w:val="28"/>
        </w:rPr>
        <w:t>протезирование клапана, а не</w:t>
      </w:r>
      <w:r w:rsidRPr="002303B8">
        <w:rPr>
          <w:rFonts w:ascii="Times New Roman" w:hAnsi="Times New Roman"/>
          <w:color w:val="000000"/>
          <w:spacing w:val="3"/>
          <w:sz w:val="28"/>
          <w:szCs w:val="28"/>
        </w:rPr>
        <w:t xml:space="preserve"> замена</w:t>
      </w:r>
      <w:r w:rsidRPr="002303B8">
        <w:rPr>
          <w:rFonts w:ascii="Times New Roman" w:hAnsi="Times New Roman"/>
          <w:color w:val="000000"/>
          <w:spacing w:val="-1"/>
          <w:sz w:val="28"/>
          <w:szCs w:val="28"/>
        </w:rPr>
        <w:t xml:space="preserve"> корня аллотрансплантатом</w:t>
      </w:r>
      <w:r w:rsidRPr="002303B8">
        <w:rPr>
          <w:rFonts w:ascii="Times New Roman" w:hAnsi="Times New Roman"/>
          <w:color w:val="000000"/>
          <w:spacing w:val="3"/>
          <w:sz w:val="28"/>
          <w:szCs w:val="28"/>
        </w:rPr>
        <w:t>, вероятно, лучше всего использовать ауто</w:t>
      </w:r>
      <w:r w:rsidRPr="002303B8">
        <w:rPr>
          <w:rFonts w:ascii="Times New Roman" w:hAnsi="Times New Roman"/>
          <w:color w:val="000000"/>
          <w:spacing w:val="-2"/>
          <w:sz w:val="28"/>
          <w:szCs w:val="28"/>
        </w:rPr>
        <w:t xml:space="preserve">перикард, обработанныйглутаральдегидом, </w:t>
      </w:r>
      <w:r w:rsidR="008E6D31" w:rsidRPr="00EB2DEF">
        <w:rPr>
          <w:rFonts w:ascii="Times New Roman" w:hAnsi="Times New Roman"/>
          <w:b/>
          <w:noProof/>
          <w:color w:val="000000"/>
          <w:sz w:val="28"/>
          <w:szCs w:val="28"/>
          <w:lang w:eastAsia="ru-RU"/>
        </w:rPr>
        <w:drawing>
          <wp:anchor distT="0" distB="0" distL="25400" distR="25400" simplePos="0" relativeHeight="251659264" behindDoc="0" locked="0" layoutInCell="1" allowOverlap="1">
            <wp:simplePos x="0" y="0"/>
            <wp:positionH relativeFrom="margin">
              <wp:posOffset>421640</wp:posOffset>
            </wp:positionH>
            <wp:positionV relativeFrom="paragraph">
              <wp:posOffset>3141980</wp:posOffset>
            </wp:positionV>
            <wp:extent cx="5224780" cy="3227070"/>
            <wp:effectExtent l="0" t="0" r="0" b="0"/>
            <wp:wrapTopAndBottom/>
            <wp:docPr id="2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224780" cy="3227070"/>
                    </a:xfrm>
                    <a:prstGeom prst="rect">
                      <a:avLst/>
                    </a:prstGeom>
                    <a:noFill/>
                    <a:ln w="9525">
                      <a:noFill/>
                      <a:miter lim="800000"/>
                      <a:headEnd/>
                      <a:tailEnd/>
                    </a:ln>
                  </pic:spPr>
                </pic:pic>
              </a:graphicData>
            </a:graphic>
          </wp:anchor>
        </w:drawing>
      </w:r>
      <w:r w:rsidRPr="002303B8">
        <w:rPr>
          <w:rFonts w:ascii="Times New Roman" w:hAnsi="Times New Roman"/>
          <w:color w:val="000000"/>
          <w:spacing w:val="-2"/>
          <w:sz w:val="28"/>
          <w:szCs w:val="28"/>
        </w:rPr>
        <w:t>для чтобы закрытия дефекта  митрального клапана, увеличения аортального кольца и расширения корня аорты.</w:t>
      </w:r>
    </w:p>
    <w:p w:rsidR="00674163" w:rsidRDefault="00674163" w:rsidP="00674163">
      <w:pPr>
        <w:autoSpaceDE w:val="0"/>
        <w:autoSpaceDN w:val="0"/>
        <w:adjustRightInd w:val="0"/>
        <w:spacing w:after="0" w:line="240" w:lineRule="auto"/>
        <w:ind w:left="23" w:firstLine="403"/>
        <w:jc w:val="both"/>
        <w:rPr>
          <w:rFonts w:ascii="Times New Roman" w:hAnsi="Times New Roman"/>
          <w:color w:val="000000"/>
          <w:sz w:val="28"/>
          <w:szCs w:val="28"/>
        </w:rPr>
      </w:pPr>
    </w:p>
    <w:p w:rsidR="007F2B6C" w:rsidRPr="008E6D31" w:rsidRDefault="007F2B6C" w:rsidP="00674163">
      <w:pPr>
        <w:autoSpaceDE w:val="0"/>
        <w:autoSpaceDN w:val="0"/>
        <w:adjustRightInd w:val="0"/>
        <w:spacing w:after="0" w:line="240" w:lineRule="auto"/>
        <w:ind w:left="23" w:firstLine="403"/>
        <w:jc w:val="both"/>
        <w:rPr>
          <w:rFonts w:ascii="Times New Roman" w:hAnsi="Times New Roman"/>
          <w:b/>
          <w:color w:val="000000"/>
          <w:sz w:val="28"/>
          <w:szCs w:val="28"/>
        </w:rPr>
      </w:pPr>
    </w:p>
    <w:p w:rsidR="00674163" w:rsidRDefault="00674163" w:rsidP="00674163">
      <w:pPr>
        <w:autoSpaceDE w:val="0"/>
        <w:autoSpaceDN w:val="0"/>
        <w:adjustRightInd w:val="0"/>
        <w:spacing w:after="0" w:line="240" w:lineRule="auto"/>
        <w:ind w:left="23" w:firstLine="403"/>
        <w:jc w:val="both"/>
        <w:rPr>
          <w:rFonts w:ascii="Times New Roman" w:hAnsi="Times New Roman"/>
          <w:color w:val="000000"/>
          <w:sz w:val="28"/>
          <w:szCs w:val="28"/>
        </w:rPr>
      </w:pPr>
      <w:r w:rsidRPr="00EB2DEF">
        <w:rPr>
          <w:rFonts w:ascii="Times New Roman" w:hAnsi="Times New Roman"/>
          <w:b/>
          <w:color w:val="000000"/>
          <w:sz w:val="28"/>
          <w:szCs w:val="28"/>
        </w:rPr>
        <w:t xml:space="preserve">Рисунок </w:t>
      </w:r>
      <w:r w:rsidR="00EB2DEF">
        <w:rPr>
          <w:rFonts w:ascii="Times New Roman" w:hAnsi="Times New Roman"/>
          <w:b/>
          <w:color w:val="000000"/>
          <w:sz w:val="28"/>
          <w:szCs w:val="28"/>
        </w:rPr>
        <w:t>3</w:t>
      </w:r>
      <w:r w:rsidRPr="00EB2DEF">
        <w:rPr>
          <w:rFonts w:ascii="Times New Roman" w:hAnsi="Times New Roman"/>
          <w:b/>
          <w:color w:val="000000"/>
          <w:sz w:val="28"/>
          <w:szCs w:val="28"/>
        </w:rPr>
        <w:t>.</w:t>
      </w:r>
      <w:r>
        <w:rPr>
          <w:rFonts w:ascii="Times New Roman" w:hAnsi="Times New Roman"/>
          <w:color w:val="000000"/>
          <w:sz w:val="28"/>
          <w:szCs w:val="28"/>
        </w:rPr>
        <w:t>А</w:t>
      </w:r>
      <w:r w:rsidRPr="00FD7AEA">
        <w:rPr>
          <w:rFonts w:ascii="Times New Roman" w:hAnsi="Times New Roman"/>
          <w:color w:val="000000"/>
          <w:sz w:val="28"/>
          <w:szCs w:val="28"/>
        </w:rPr>
        <w:t>ортальное кольцо может быть расширено кзади  разрезом по Никсу или Manougian . Спереди кольцо может быть увеличено разрезом по Konno , который выполняется между правой и левой коронарными створками аортального клапана. Если должна быть расширена субаортальнаяобласт , разрез Konno продлевается на межжелудочковую перегородку.</w:t>
      </w:r>
    </w:p>
    <w:p w:rsidR="007F2B6C" w:rsidRPr="008B4C52" w:rsidRDefault="007F2B6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5E521C" w:rsidRDefault="005E521C" w:rsidP="00EB2DEF">
      <w:pPr>
        <w:autoSpaceDE w:val="0"/>
        <w:autoSpaceDN w:val="0"/>
        <w:adjustRightInd w:val="0"/>
        <w:spacing w:after="0" w:line="240" w:lineRule="auto"/>
        <w:ind w:firstLine="426"/>
        <w:jc w:val="center"/>
        <w:rPr>
          <w:rFonts w:ascii="Times New Roman" w:hAnsi="Times New Roman"/>
          <w:b/>
          <w:color w:val="000000"/>
          <w:spacing w:val="-1"/>
          <w:sz w:val="28"/>
          <w:szCs w:val="28"/>
        </w:rPr>
      </w:pPr>
    </w:p>
    <w:p w:rsidR="00674163" w:rsidRPr="00FD7AEA" w:rsidRDefault="00674163" w:rsidP="00EB2DEF">
      <w:pPr>
        <w:autoSpaceDE w:val="0"/>
        <w:autoSpaceDN w:val="0"/>
        <w:adjustRightInd w:val="0"/>
        <w:spacing w:after="0" w:line="240" w:lineRule="auto"/>
        <w:ind w:firstLine="426"/>
        <w:jc w:val="center"/>
        <w:rPr>
          <w:rFonts w:ascii="Times New Roman" w:hAnsi="Times New Roman"/>
          <w:b/>
          <w:color w:val="000000"/>
          <w:spacing w:val="-1"/>
          <w:sz w:val="28"/>
          <w:szCs w:val="28"/>
          <w:vertAlign w:val="superscript"/>
        </w:rPr>
      </w:pPr>
      <w:r w:rsidRPr="00FD7AEA">
        <w:rPr>
          <w:rFonts w:ascii="Times New Roman" w:hAnsi="Times New Roman"/>
          <w:b/>
          <w:color w:val="000000"/>
          <w:spacing w:val="-1"/>
          <w:sz w:val="28"/>
          <w:szCs w:val="28"/>
        </w:rPr>
        <w:lastRenderedPageBreak/>
        <w:t>Расширенная замена корня аорты аортальнымгомографтом</w:t>
      </w:r>
    </w:p>
    <w:p w:rsidR="00674163" w:rsidRPr="002303B8" w:rsidRDefault="00674163" w:rsidP="00674163">
      <w:pPr>
        <w:framePr w:h="3283" w:hSpace="38" w:wrap="notBeside" w:vAnchor="text" w:hAnchor="margin" w:x="16465" w:y="1"/>
        <w:autoSpaceDE w:val="0"/>
        <w:autoSpaceDN w:val="0"/>
        <w:adjustRightInd w:val="0"/>
        <w:spacing w:after="0" w:line="240" w:lineRule="auto"/>
        <w:ind w:left="67" w:firstLine="613"/>
        <w:rPr>
          <w:rFonts w:ascii="Times New Roman" w:hAnsi="Times New Roman"/>
          <w:b/>
          <w:color w:val="000000"/>
          <w:spacing w:val="-1"/>
          <w:sz w:val="28"/>
          <w:szCs w:val="28"/>
          <w:u w:val="single"/>
        </w:rPr>
      </w:pPr>
      <w:r w:rsidRPr="002303B8">
        <w:rPr>
          <w:rFonts w:ascii="Times New Roman" w:hAnsi="Times New Roman"/>
          <w:b/>
          <w:noProof/>
          <w:color w:val="000000"/>
          <w:spacing w:val="-1"/>
          <w:sz w:val="28"/>
          <w:szCs w:val="28"/>
          <w:u w:val="single"/>
          <w:lang w:eastAsia="ru-RU"/>
        </w:rPr>
        <w:drawing>
          <wp:inline distT="0" distB="0" distL="0" distR="0">
            <wp:extent cx="3371850" cy="2085975"/>
            <wp:effectExtent l="19050" t="0" r="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371850" cy="2085975"/>
                    </a:xfrm>
                    <a:prstGeom prst="rect">
                      <a:avLst/>
                    </a:prstGeom>
                    <a:noFill/>
                    <a:ln w="9525">
                      <a:noFill/>
                      <a:miter lim="800000"/>
                      <a:headEnd/>
                      <a:tailEnd/>
                    </a:ln>
                  </pic:spPr>
                </pic:pic>
              </a:graphicData>
            </a:graphic>
          </wp:inline>
        </w:drawing>
      </w:r>
    </w:p>
    <w:p w:rsidR="00674163" w:rsidRPr="002303B8"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sz w:val="28"/>
          <w:szCs w:val="28"/>
        </w:rPr>
        <w:t xml:space="preserve">Подключения экстрапульмонального кровообращения - как при процедуре Никса. Иссекаются корень аорты  и створки аортального клапана. Коронарные артерии мобилизованы на "кнопках" аортальной стенки. После продолжения разреза по некоронарному синусу через середину передней створки митрального клапана и увеличения аортального кольца до нужного размера подбирается адекватный аортальный аллотрансплантат. Соответственно выкраивается митральная створка гомографта и накладывается шов на переднюю створку митрального клапана пациента прекрасными проленовыми швами на прокладках из перикарда. Затем на основание аллотрансплантата накладывают непрерывный шов к укрепленному аортальному кольцу, проленом  4/0. </w:t>
      </w:r>
    </w:p>
    <w:p w:rsidR="00674163"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sz w:val="28"/>
          <w:szCs w:val="28"/>
        </w:rPr>
        <w:t>Используются множество вторичных отдельных горизонтальных матрасных укрепляющих швов на прокладках, особенно, укрепляя линию шва через мышечный септальный компонент аллотрансплантата. Поскольку аллотрансплантат имплантирован в ортотопическую позицию, обычно иссекается участок для реимплантации левой коронарной артерии в аллотрансплантат непрерывным проленовым швом 5/0. Необходимо постоянно и щепетильно контролировать тщательность построения линии швов. По мере необходимости должны быть наложены дополнительные  швы, поскольку гемостаз в этой области будет труден после окончания операции. Дистальный анастомоз с восходящей аортой создается после наложения внешнего маркировочного шва, который указывает верхушку передней комиссуры аллотрансплантата аортального клапана. Далее корень аорты раздувается кардиоплегией и выбирается адекватный участок для реимплантации правой коронарной артерии. При иссечении необходимо быть осторожным, чтобы избежать повреждать аллотрансплантата аортального клапана, местоположение которого обозначено маркировочным швом.</w:t>
      </w:r>
    </w:p>
    <w:p w:rsidR="00674163" w:rsidRDefault="00EB2DEF" w:rsidP="00674163">
      <w:pPr>
        <w:spacing w:after="0" w:line="240" w:lineRule="auto"/>
        <w:ind w:firstLine="426"/>
        <w:jc w:val="both"/>
        <w:rPr>
          <w:rFonts w:ascii="Times New Roman" w:hAnsi="Times New Roman"/>
          <w:sz w:val="28"/>
          <w:szCs w:val="28"/>
        </w:rPr>
      </w:pPr>
      <w:r>
        <w:rPr>
          <w:rFonts w:ascii="Times New Roman" w:hAnsi="Times New Roman"/>
          <w:noProof/>
          <w:sz w:val="28"/>
          <w:szCs w:val="28"/>
          <w:lang w:eastAsia="ru-RU"/>
        </w:rPr>
        <w:drawing>
          <wp:anchor distT="0" distB="0" distL="25400" distR="25400" simplePos="0" relativeHeight="251660288" behindDoc="0" locked="0" layoutInCell="1" allowOverlap="1">
            <wp:simplePos x="0" y="0"/>
            <wp:positionH relativeFrom="margin">
              <wp:posOffset>429895</wp:posOffset>
            </wp:positionH>
            <wp:positionV relativeFrom="paragraph">
              <wp:posOffset>113030</wp:posOffset>
            </wp:positionV>
            <wp:extent cx="4722495" cy="3361690"/>
            <wp:effectExtent l="0" t="0" r="1905" b="0"/>
            <wp:wrapSquare wrapText="bothSides"/>
            <wp:docPr id="3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722495" cy="3361690"/>
                    </a:xfrm>
                    <a:prstGeom prst="rect">
                      <a:avLst/>
                    </a:prstGeom>
                    <a:noFill/>
                    <a:ln w="9525">
                      <a:noFill/>
                      <a:miter lim="800000"/>
                      <a:headEnd/>
                      <a:tailEnd/>
                    </a:ln>
                  </pic:spPr>
                </pic:pic>
              </a:graphicData>
            </a:graphic>
          </wp:anchor>
        </w:drawing>
      </w: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674163" w:rsidRDefault="00674163" w:rsidP="00674163">
      <w:pPr>
        <w:spacing w:after="0" w:line="240" w:lineRule="auto"/>
        <w:ind w:firstLine="426"/>
        <w:jc w:val="both"/>
        <w:rPr>
          <w:rFonts w:ascii="Times New Roman" w:hAnsi="Times New Roman"/>
          <w:sz w:val="28"/>
          <w:szCs w:val="28"/>
        </w:rPr>
      </w:pPr>
    </w:p>
    <w:p w:rsidR="00EB2DEF" w:rsidRDefault="00EB2DEF" w:rsidP="00674163">
      <w:pPr>
        <w:spacing w:after="0" w:line="240" w:lineRule="auto"/>
        <w:ind w:firstLine="426"/>
        <w:jc w:val="both"/>
        <w:rPr>
          <w:rFonts w:ascii="Times New Roman" w:hAnsi="Times New Roman"/>
          <w:sz w:val="28"/>
          <w:szCs w:val="28"/>
        </w:rPr>
      </w:pPr>
    </w:p>
    <w:p w:rsidR="00674163" w:rsidRPr="002303B8" w:rsidRDefault="00674163" w:rsidP="00674163">
      <w:pPr>
        <w:spacing w:after="0" w:line="240" w:lineRule="auto"/>
        <w:ind w:firstLine="426"/>
        <w:jc w:val="both"/>
        <w:rPr>
          <w:rFonts w:ascii="Times New Roman" w:hAnsi="Times New Roman"/>
          <w:sz w:val="28"/>
          <w:szCs w:val="28"/>
        </w:rPr>
      </w:pPr>
      <w:r w:rsidRPr="002303B8">
        <w:rPr>
          <w:rFonts w:ascii="Times New Roman" w:hAnsi="Times New Roman"/>
          <w:sz w:val="28"/>
          <w:szCs w:val="28"/>
        </w:rPr>
        <w:lastRenderedPageBreak/>
        <w:t xml:space="preserve">Рисунок </w:t>
      </w:r>
      <w:r w:rsidR="00EB2DEF">
        <w:rPr>
          <w:rFonts w:ascii="Times New Roman" w:hAnsi="Times New Roman"/>
          <w:sz w:val="28"/>
          <w:szCs w:val="28"/>
        </w:rPr>
        <w:t xml:space="preserve">4. </w:t>
      </w:r>
      <w:r w:rsidRPr="002303B8">
        <w:rPr>
          <w:rFonts w:ascii="Times New Roman" w:hAnsi="Times New Roman"/>
          <w:sz w:val="28"/>
          <w:szCs w:val="28"/>
        </w:rPr>
        <w:t xml:space="preserve"> Расширение корня аорты с заменой  аортального клапана аортальным аллотрансплантатом с разрезом по Konnо, (a) восходящая аорта рассечена выше уровеня сино-тубулярного соединения, иссечены стенозированные створки аортального клапана(b). Если требуется расширение аортального кольца выполняется разрез типа Konno между правой и левой коронарными створками с продолжением на межжелудочковую перегородку. (c) Корень аорты замещен аортальным аллотрансплантатом, используя митральную часть аллотрансплантата для укрепления аортального кольца.</w:t>
      </w:r>
    </w:p>
    <w:p w:rsidR="00674163" w:rsidRDefault="00674163" w:rsidP="00674163">
      <w:pPr>
        <w:spacing w:after="0" w:line="240" w:lineRule="auto"/>
        <w:ind w:firstLine="426"/>
        <w:jc w:val="both"/>
        <w:rPr>
          <w:rFonts w:ascii="Times New Roman" w:hAnsi="Times New Roman"/>
          <w:b/>
          <w:sz w:val="28"/>
          <w:szCs w:val="28"/>
        </w:rPr>
      </w:pPr>
    </w:p>
    <w:p w:rsidR="00674163" w:rsidRDefault="00EB2DEF" w:rsidP="00674163">
      <w:pPr>
        <w:spacing w:after="0" w:line="240" w:lineRule="auto"/>
        <w:ind w:firstLine="426"/>
        <w:jc w:val="both"/>
        <w:rPr>
          <w:rFonts w:ascii="Times New Roman" w:hAnsi="Times New Roman"/>
          <w:b/>
          <w:sz w:val="28"/>
          <w:szCs w:val="28"/>
        </w:rPr>
      </w:pPr>
      <w:r w:rsidRPr="00EB2DEF">
        <w:rPr>
          <w:rFonts w:ascii="Times New Roman" w:hAnsi="Times New Roman"/>
          <w:b/>
          <w:sz w:val="28"/>
          <w:szCs w:val="28"/>
        </w:rPr>
        <w:t>Таблица 12 -</w:t>
      </w:r>
      <w:r w:rsidR="00674163" w:rsidRPr="00EB2DEF">
        <w:rPr>
          <w:rFonts w:ascii="Times New Roman" w:hAnsi="Times New Roman"/>
          <w:b/>
          <w:sz w:val="28"/>
          <w:szCs w:val="28"/>
        </w:rPr>
        <w:t xml:space="preserve">. Выбор протеза клапана сердца </w:t>
      </w:r>
    </w:p>
    <w:p w:rsidR="005E521C" w:rsidRPr="00EB2DEF" w:rsidRDefault="005E521C" w:rsidP="00674163">
      <w:pPr>
        <w:spacing w:after="0" w:line="240" w:lineRule="auto"/>
        <w:ind w:firstLine="426"/>
        <w:jc w:val="both"/>
        <w:rPr>
          <w:rFonts w:ascii="Times New Roman" w:hAnsi="Times New Roman"/>
          <w:b/>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992"/>
        <w:gridCol w:w="850"/>
      </w:tblGrid>
      <w:tr w:rsidR="00674163" w:rsidRPr="00EB2DEF" w:rsidTr="0007427B">
        <w:trPr>
          <w:trHeight w:val="583"/>
        </w:trPr>
        <w:tc>
          <w:tcPr>
            <w:tcW w:w="8472"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color w:val="000000"/>
                <w:sz w:val="20"/>
                <w:szCs w:val="20"/>
              </w:rPr>
            </w:pPr>
            <w:r w:rsidRPr="00EB2DEF">
              <w:rPr>
                <w:rFonts w:ascii="Times New Roman" w:hAnsi="Times New Roman"/>
                <w:b/>
                <w:color w:val="000000"/>
                <w:kern w:val="24"/>
                <w:sz w:val="20"/>
                <w:szCs w:val="20"/>
                <w:lang w:eastAsia="ru-RU"/>
              </w:rPr>
              <w:t>Рекомендации</w:t>
            </w:r>
          </w:p>
        </w:tc>
        <w:tc>
          <w:tcPr>
            <w:tcW w:w="992"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color w:val="000000"/>
                <w:sz w:val="20"/>
                <w:szCs w:val="20"/>
              </w:rPr>
            </w:pPr>
            <w:r w:rsidRPr="00EB2DEF">
              <w:rPr>
                <w:rFonts w:ascii="Times New Roman" w:hAnsi="Times New Roman"/>
                <w:b/>
                <w:color w:val="000000"/>
                <w:sz w:val="20"/>
                <w:szCs w:val="20"/>
              </w:rPr>
              <w:t>КД</w:t>
            </w:r>
          </w:p>
        </w:tc>
        <w:tc>
          <w:tcPr>
            <w:tcW w:w="850"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color w:val="000000"/>
                <w:sz w:val="20"/>
                <w:szCs w:val="20"/>
              </w:rPr>
            </w:pPr>
            <w:r w:rsidRPr="00EB2DEF">
              <w:rPr>
                <w:rFonts w:ascii="Times New Roman" w:hAnsi="Times New Roman"/>
                <w:b/>
                <w:color w:val="000000"/>
                <w:sz w:val="20"/>
                <w:szCs w:val="20"/>
              </w:rPr>
              <w:t>УД</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Выбор типа вмешательства на клапанном аппарате и выбор типа протеза должен осуществляться совместным решением</w:t>
            </w:r>
          </w:p>
          <w:p w:rsidR="00674163" w:rsidRPr="00EB2DEF" w:rsidRDefault="00674163" w:rsidP="0007427B">
            <w:pPr>
              <w:pStyle w:val="ae"/>
              <w:spacing w:before="0" w:beforeAutospacing="0" w:after="0" w:afterAutospacing="0"/>
              <w:rPr>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w:t>
            </w:r>
          </w:p>
        </w:tc>
        <w:tc>
          <w:tcPr>
            <w:tcW w:w="850" w:type="dxa"/>
          </w:tcPr>
          <w:p w:rsidR="00674163" w:rsidRPr="00EB2DEF" w:rsidRDefault="00674163" w:rsidP="0007427B">
            <w:pPr>
              <w:pStyle w:val="af2"/>
              <w:jc w:val="both"/>
              <w:rPr>
                <w:rFonts w:ascii="Times New Roman" w:hAnsi="Times New Roman"/>
                <w:i/>
                <w:sz w:val="20"/>
                <w:szCs w:val="20"/>
              </w:rPr>
            </w:pPr>
            <w:r w:rsidRPr="00EB2DEF">
              <w:rPr>
                <w:rFonts w:ascii="Times New Roman" w:hAnsi="Times New Roman"/>
                <w:sz w:val="20"/>
                <w:szCs w:val="20"/>
              </w:rPr>
              <w:t>С</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Протезирование биологическим клапаном рекомендуется у пациентов любого возраста, которым противопоказана антикоагулянтная терапия, или последняя не может быть адекватно поддерживаться, или не желанна</w:t>
            </w:r>
          </w:p>
          <w:p w:rsidR="00674163" w:rsidRPr="00EB2DEF" w:rsidRDefault="00674163" w:rsidP="0007427B">
            <w:pPr>
              <w:pStyle w:val="ae"/>
              <w:spacing w:before="0" w:beforeAutospacing="0" w:after="0" w:afterAutospacing="0"/>
              <w:rPr>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С</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 xml:space="preserve">Протезирование АК или МК механическим клапаном целесообразно у пациентов </w:t>
            </w:r>
            <w:r w:rsidRPr="00EB2DEF">
              <w:rPr>
                <w:rFonts w:eastAsia="Calibri"/>
                <w:color w:val="000000"/>
                <w:kern w:val="24"/>
                <w:sz w:val="20"/>
                <w:szCs w:val="20"/>
                <w:lang w:val="kk-KZ"/>
              </w:rPr>
              <w:t xml:space="preserve">&lt; 60 </w:t>
            </w:r>
            <w:r w:rsidRPr="00EB2DEF">
              <w:rPr>
                <w:rFonts w:eastAsia="Calibri"/>
                <w:color w:val="000000"/>
                <w:kern w:val="24"/>
                <w:sz w:val="20"/>
                <w:szCs w:val="20"/>
              </w:rPr>
              <w:t>лет, не имеющих противопоказаний к антикоагулянтной терапии</w:t>
            </w:r>
          </w:p>
          <w:p w:rsidR="00674163" w:rsidRPr="00EB2DEF" w:rsidRDefault="00674163" w:rsidP="0007427B">
            <w:pPr>
              <w:pStyle w:val="ae"/>
              <w:spacing w:before="0" w:beforeAutospacing="0" w:after="0" w:afterAutospacing="0"/>
              <w:rPr>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II</w:t>
            </w:r>
            <w:r w:rsidRPr="00EB2DEF">
              <w:rPr>
                <w:rFonts w:eastAsia="Calibri"/>
                <w:color w:val="000000"/>
                <w:kern w:val="24"/>
                <w:sz w:val="20"/>
                <w:szCs w:val="20"/>
              </w:rPr>
              <w:t>а</w:t>
            </w:r>
          </w:p>
        </w:tc>
        <w:tc>
          <w:tcPr>
            <w:tcW w:w="850" w:type="dxa"/>
          </w:tcPr>
          <w:p w:rsidR="00674163" w:rsidRPr="00EB2DEF" w:rsidRDefault="00674163" w:rsidP="0007427B">
            <w:pPr>
              <w:pStyle w:val="af2"/>
              <w:jc w:val="both"/>
              <w:rPr>
                <w:rFonts w:ascii="Times New Roman" w:hAnsi="Times New Roman"/>
                <w:sz w:val="20"/>
                <w:szCs w:val="20"/>
                <w:lang w:val="en-US"/>
              </w:rPr>
            </w:pPr>
            <w:r w:rsidRPr="00EB2DEF">
              <w:rPr>
                <w:rFonts w:ascii="Times New Roman" w:hAnsi="Times New Roman"/>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Протезирование биологическим клапаном целесообразно у пациентов старше 70 лет</w:t>
            </w:r>
          </w:p>
          <w:p w:rsidR="00674163" w:rsidRPr="00EB2DEF" w:rsidRDefault="00674163" w:rsidP="0007427B">
            <w:pPr>
              <w:pStyle w:val="ae"/>
              <w:spacing w:before="0" w:beforeAutospacing="0" w:after="0" w:afterAutospacing="0"/>
              <w:rPr>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II</w:t>
            </w:r>
            <w:r w:rsidRPr="00EB2DEF">
              <w:rPr>
                <w:rFonts w:eastAsia="Calibri"/>
                <w:color w:val="000000"/>
                <w:kern w:val="24"/>
                <w:sz w:val="20"/>
                <w:szCs w:val="20"/>
              </w:rPr>
              <w:t>а</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У пациентов в возрасте от 60 до 70 лет возможно использование как механических, так и биологических протезов</w:t>
            </w:r>
          </w:p>
          <w:p w:rsidR="00674163" w:rsidRPr="00EB2DEF" w:rsidRDefault="00674163" w:rsidP="0007427B">
            <w:pPr>
              <w:pStyle w:val="ae"/>
              <w:spacing w:before="0" w:beforeAutospacing="0" w:after="0" w:afterAutospacing="0"/>
              <w:rPr>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II</w:t>
            </w:r>
            <w:r w:rsidRPr="00EB2DEF">
              <w:rPr>
                <w:rFonts w:eastAsia="Calibri"/>
                <w:color w:val="000000"/>
                <w:kern w:val="24"/>
                <w:sz w:val="20"/>
                <w:szCs w:val="20"/>
              </w:rPr>
              <w:t>а</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rPr>
                <w:rFonts w:eastAsia="Calibri"/>
                <w:color w:val="000000"/>
                <w:kern w:val="24"/>
                <w:sz w:val="20"/>
                <w:szCs w:val="20"/>
              </w:rPr>
            </w:pPr>
            <w:r w:rsidRPr="00EB2DEF">
              <w:rPr>
                <w:rFonts w:eastAsia="Calibri"/>
                <w:color w:val="000000"/>
                <w:kern w:val="24"/>
                <w:sz w:val="20"/>
                <w:szCs w:val="20"/>
              </w:rPr>
              <w:t>Процедура Ross, выполняемая опытным хирургом, может быть рассмотрена у молодых пациентов  при не желании принимать или наличии противопоказаний к антикоагулянтной терапии</w:t>
            </w:r>
          </w:p>
          <w:p w:rsidR="00674163" w:rsidRPr="00EB2DEF" w:rsidRDefault="00674163" w:rsidP="0007427B">
            <w:pPr>
              <w:pStyle w:val="ae"/>
              <w:spacing w:before="0" w:beforeAutospacing="0" w:after="0" w:afterAutospacing="0"/>
              <w:rPr>
                <w:rFonts w:eastAsia="Calibri"/>
                <w:color w:val="000000"/>
                <w:kern w:val="24"/>
                <w:sz w:val="20"/>
                <w:szCs w:val="20"/>
              </w:rPr>
            </w:pPr>
          </w:p>
        </w:tc>
        <w:tc>
          <w:tcPr>
            <w:tcW w:w="992" w:type="dxa"/>
          </w:tcPr>
          <w:p w:rsidR="00674163" w:rsidRPr="00EB2DEF" w:rsidRDefault="00674163" w:rsidP="0007427B">
            <w:pPr>
              <w:pStyle w:val="ae"/>
              <w:spacing w:before="0" w:beforeAutospacing="0" w:after="0" w:afterAutospacing="0"/>
              <w:rPr>
                <w:sz w:val="20"/>
                <w:szCs w:val="20"/>
              </w:rPr>
            </w:pPr>
            <w:r w:rsidRPr="00EB2DEF">
              <w:rPr>
                <w:rFonts w:eastAsia="Calibri"/>
                <w:color w:val="000000"/>
                <w:kern w:val="24"/>
                <w:sz w:val="20"/>
                <w:szCs w:val="20"/>
                <w:lang w:val="en-US"/>
              </w:rPr>
              <w:t>IIb</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lang w:val="en-US"/>
              </w:rPr>
              <w:t>C</w:t>
            </w:r>
          </w:p>
        </w:tc>
      </w:tr>
    </w:tbl>
    <w:p w:rsidR="00514BB4" w:rsidRDefault="00514BB4" w:rsidP="00674163">
      <w:pPr>
        <w:spacing w:after="0" w:line="240" w:lineRule="auto"/>
        <w:ind w:firstLine="426"/>
        <w:jc w:val="both"/>
        <w:rPr>
          <w:rFonts w:ascii="Times New Roman" w:hAnsi="Times New Roman"/>
          <w:b/>
          <w:sz w:val="28"/>
          <w:szCs w:val="28"/>
          <w:lang w:val="en-US"/>
        </w:rPr>
      </w:pPr>
    </w:p>
    <w:p w:rsidR="00CF72C3" w:rsidRPr="009078BC" w:rsidRDefault="00CF72C3" w:rsidP="00CF72C3">
      <w:pPr>
        <w:spacing w:after="0" w:line="240" w:lineRule="auto"/>
        <w:ind w:firstLine="426"/>
        <w:jc w:val="both"/>
        <w:rPr>
          <w:rFonts w:ascii="Times New Roman" w:hAnsi="Times New Roman"/>
          <w:b/>
          <w:sz w:val="28"/>
          <w:szCs w:val="28"/>
        </w:rPr>
      </w:pPr>
      <w:r w:rsidRPr="009078BC">
        <w:rPr>
          <w:rFonts w:ascii="Times New Roman" w:hAnsi="Times New Roman"/>
          <w:b/>
          <w:sz w:val="28"/>
          <w:szCs w:val="28"/>
        </w:rPr>
        <w:t>Процедура ТПАК</w:t>
      </w:r>
    </w:p>
    <w:p w:rsidR="00CF72C3" w:rsidRDefault="00CF72C3" w:rsidP="00CF72C3">
      <w:pPr>
        <w:spacing w:after="0" w:line="240" w:lineRule="auto"/>
        <w:ind w:firstLine="426"/>
        <w:jc w:val="both"/>
        <w:rPr>
          <w:rFonts w:ascii="Times New Roman" w:hAnsi="Times New Roman"/>
          <w:b/>
          <w:sz w:val="28"/>
          <w:szCs w:val="28"/>
        </w:rPr>
      </w:pPr>
    </w:p>
    <w:p w:rsidR="00CF72C3" w:rsidRDefault="00CF72C3" w:rsidP="00CF72C3">
      <w:pPr>
        <w:spacing w:after="0" w:line="240" w:lineRule="auto"/>
        <w:ind w:firstLine="426"/>
        <w:jc w:val="both"/>
        <w:rPr>
          <w:rFonts w:ascii="Times New Roman" w:hAnsi="Times New Roman"/>
          <w:b/>
          <w:sz w:val="28"/>
          <w:szCs w:val="28"/>
        </w:rPr>
      </w:pPr>
      <w:r>
        <w:rPr>
          <w:noProof/>
          <w:lang w:eastAsia="ru-RU"/>
        </w:rPr>
        <w:drawing>
          <wp:inline distT="0" distB="0" distL="0" distR="0">
            <wp:extent cx="5715000" cy="2847975"/>
            <wp:effectExtent l="19050" t="0" r="0" b="0"/>
            <wp:docPr id="4" name="Рисунок 4" descr="Картинки по запросу процедура T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процедура TAVI"/>
                    <pic:cNvPicPr>
                      <a:picLocks noChangeAspect="1" noChangeArrowheads="1"/>
                    </pic:cNvPicPr>
                  </pic:nvPicPr>
                  <pic:blipFill>
                    <a:blip r:embed="rId13"/>
                    <a:srcRect/>
                    <a:stretch>
                      <a:fillRect/>
                    </a:stretch>
                  </pic:blipFill>
                  <pic:spPr bwMode="auto">
                    <a:xfrm>
                      <a:off x="0" y="0"/>
                      <a:ext cx="5715000" cy="2847975"/>
                    </a:xfrm>
                    <a:prstGeom prst="rect">
                      <a:avLst/>
                    </a:prstGeom>
                    <a:noFill/>
                    <a:ln w="9525">
                      <a:noFill/>
                      <a:miter lim="800000"/>
                      <a:headEnd/>
                      <a:tailEnd/>
                    </a:ln>
                  </pic:spPr>
                </pic:pic>
              </a:graphicData>
            </a:graphic>
          </wp:inline>
        </w:drawing>
      </w:r>
    </w:p>
    <w:p w:rsidR="00CF72C3" w:rsidRDefault="00CF72C3" w:rsidP="00CF72C3">
      <w:pPr>
        <w:spacing w:after="0" w:line="240" w:lineRule="auto"/>
        <w:ind w:firstLine="426"/>
        <w:jc w:val="both"/>
        <w:rPr>
          <w:rFonts w:ascii="Times New Roman" w:hAnsi="Times New Roman"/>
          <w:b/>
          <w:sz w:val="28"/>
          <w:szCs w:val="28"/>
        </w:rPr>
      </w:pPr>
    </w:p>
    <w:p w:rsidR="00CF72C3" w:rsidRDefault="00CF72C3" w:rsidP="00CF72C3">
      <w:pPr>
        <w:spacing w:after="0" w:line="240" w:lineRule="auto"/>
        <w:ind w:firstLine="426"/>
        <w:jc w:val="both"/>
        <w:rPr>
          <w:rFonts w:ascii="Times New Roman" w:hAnsi="Times New Roman"/>
          <w:b/>
          <w:sz w:val="28"/>
          <w:szCs w:val="28"/>
        </w:rPr>
      </w:pPr>
    </w:p>
    <w:p w:rsidR="00CF72C3" w:rsidRDefault="00CF72C3" w:rsidP="00CF72C3">
      <w:pPr>
        <w:spacing w:after="0" w:line="240" w:lineRule="auto"/>
        <w:ind w:firstLine="426"/>
        <w:jc w:val="both"/>
        <w:rPr>
          <w:rFonts w:ascii="Times New Roman" w:hAnsi="Times New Roman"/>
          <w:b/>
          <w:sz w:val="28"/>
          <w:szCs w:val="28"/>
        </w:rPr>
      </w:pPr>
    </w:p>
    <w:p w:rsidR="00CF72C3" w:rsidRDefault="00CF72C3" w:rsidP="00CF72C3">
      <w:pPr>
        <w:spacing w:after="0" w:line="240" w:lineRule="auto"/>
        <w:ind w:firstLine="426"/>
        <w:jc w:val="both"/>
        <w:rPr>
          <w:rFonts w:ascii="Times New Roman" w:hAnsi="Times New Roman"/>
          <w:sz w:val="28"/>
          <w:szCs w:val="28"/>
        </w:rPr>
      </w:pPr>
      <w:r w:rsidRPr="009078BC">
        <w:rPr>
          <w:rFonts w:ascii="Times New Roman" w:hAnsi="Times New Roman"/>
          <w:sz w:val="28"/>
          <w:szCs w:val="28"/>
        </w:rPr>
        <w:t xml:space="preserve">Катетерная имплантация аортального клапана - метод, который позволяет имплантировать аортальный клапан на </w:t>
      </w:r>
      <w:r>
        <w:rPr>
          <w:rFonts w:ascii="Times New Roman" w:hAnsi="Times New Roman"/>
          <w:sz w:val="28"/>
          <w:szCs w:val="28"/>
        </w:rPr>
        <w:t xml:space="preserve">работающем </w:t>
      </w:r>
      <w:r w:rsidRPr="009078BC">
        <w:rPr>
          <w:rFonts w:ascii="Times New Roman" w:hAnsi="Times New Roman"/>
          <w:sz w:val="28"/>
          <w:szCs w:val="28"/>
        </w:rPr>
        <w:t xml:space="preserve">сердце </w:t>
      </w:r>
      <w:r>
        <w:rPr>
          <w:rFonts w:ascii="Times New Roman" w:hAnsi="Times New Roman"/>
          <w:sz w:val="28"/>
          <w:szCs w:val="28"/>
        </w:rPr>
        <w:t>транскатетерным методом</w:t>
      </w:r>
      <w:r w:rsidRPr="009078BC">
        <w:rPr>
          <w:rFonts w:ascii="Times New Roman" w:hAnsi="Times New Roman"/>
          <w:sz w:val="28"/>
          <w:szCs w:val="28"/>
        </w:rPr>
        <w:t xml:space="preserve">. </w:t>
      </w:r>
      <w:r>
        <w:rPr>
          <w:rFonts w:ascii="Times New Roman" w:hAnsi="Times New Roman"/>
          <w:sz w:val="28"/>
          <w:szCs w:val="28"/>
        </w:rPr>
        <w:t>Данная методика является минимальноинвазивной, что позволяет сократить послеоперационный реабилитацимонный период.</w:t>
      </w:r>
    </w:p>
    <w:p w:rsidR="00CF72C3" w:rsidRDefault="00CF72C3" w:rsidP="00CF72C3">
      <w:pPr>
        <w:spacing w:after="0" w:line="240" w:lineRule="auto"/>
        <w:ind w:firstLine="426"/>
        <w:jc w:val="both"/>
        <w:rPr>
          <w:rFonts w:ascii="Times New Roman" w:hAnsi="Times New Roman"/>
          <w:sz w:val="28"/>
          <w:szCs w:val="28"/>
        </w:rPr>
      </w:pPr>
      <w:r w:rsidRPr="009078BC">
        <w:rPr>
          <w:rFonts w:ascii="Times New Roman" w:hAnsi="Times New Roman"/>
          <w:sz w:val="28"/>
          <w:szCs w:val="28"/>
        </w:rPr>
        <w:t xml:space="preserve">Хирургические доступы при </w:t>
      </w:r>
      <w:r>
        <w:rPr>
          <w:rFonts w:ascii="Times New Roman" w:hAnsi="Times New Roman"/>
          <w:sz w:val="28"/>
          <w:szCs w:val="28"/>
        </w:rPr>
        <w:t>ТПАК</w:t>
      </w:r>
      <w:r w:rsidRPr="009078BC">
        <w:rPr>
          <w:rFonts w:ascii="Times New Roman" w:hAnsi="Times New Roman"/>
          <w:sz w:val="28"/>
          <w:szCs w:val="28"/>
        </w:rPr>
        <w:t xml:space="preserve">: </w:t>
      </w:r>
    </w:p>
    <w:p w:rsidR="00CF72C3" w:rsidRDefault="00CF72C3" w:rsidP="00CF72C3">
      <w:pPr>
        <w:pStyle w:val="a8"/>
        <w:numPr>
          <w:ilvl w:val="0"/>
          <w:numId w:val="45"/>
        </w:numPr>
        <w:spacing w:after="0" w:line="240" w:lineRule="auto"/>
        <w:jc w:val="both"/>
        <w:rPr>
          <w:rFonts w:ascii="Times New Roman" w:hAnsi="Times New Roman"/>
          <w:sz w:val="28"/>
          <w:szCs w:val="28"/>
        </w:rPr>
      </w:pPr>
      <w:r w:rsidRPr="009078BC">
        <w:rPr>
          <w:rFonts w:ascii="Times New Roman" w:hAnsi="Times New Roman"/>
          <w:sz w:val="28"/>
          <w:szCs w:val="28"/>
        </w:rPr>
        <w:t>Трансфеморальный (через бедренную артерию)</w:t>
      </w:r>
    </w:p>
    <w:p w:rsidR="00CF72C3" w:rsidRDefault="00CF72C3" w:rsidP="00CF72C3">
      <w:pPr>
        <w:pStyle w:val="a8"/>
        <w:numPr>
          <w:ilvl w:val="0"/>
          <w:numId w:val="45"/>
        </w:numPr>
        <w:spacing w:after="0" w:line="240" w:lineRule="auto"/>
        <w:jc w:val="both"/>
        <w:rPr>
          <w:rFonts w:ascii="Times New Roman" w:hAnsi="Times New Roman"/>
          <w:sz w:val="28"/>
          <w:szCs w:val="28"/>
        </w:rPr>
      </w:pPr>
      <w:r w:rsidRPr="009078BC">
        <w:rPr>
          <w:rFonts w:ascii="Times New Roman" w:hAnsi="Times New Roman"/>
          <w:sz w:val="28"/>
          <w:szCs w:val="28"/>
        </w:rPr>
        <w:t>Субклавикулярный (через подключичную артерию)</w:t>
      </w:r>
    </w:p>
    <w:p w:rsidR="00CF72C3" w:rsidRDefault="00CF72C3" w:rsidP="00CF72C3">
      <w:pPr>
        <w:pStyle w:val="a8"/>
        <w:numPr>
          <w:ilvl w:val="0"/>
          <w:numId w:val="45"/>
        </w:numPr>
        <w:spacing w:after="0" w:line="240" w:lineRule="auto"/>
        <w:jc w:val="both"/>
        <w:rPr>
          <w:rFonts w:ascii="Times New Roman" w:hAnsi="Times New Roman"/>
          <w:sz w:val="28"/>
          <w:szCs w:val="28"/>
        </w:rPr>
      </w:pPr>
      <w:r w:rsidRPr="009078BC">
        <w:rPr>
          <w:rFonts w:ascii="Times New Roman" w:hAnsi="Times New Roman"/>
          <w:sz w:val="28"/>
          <w:szCs w:val="28"/>
        </w:rPr>
        <w:t>Трансапикальный (через верхушку сердца)</w:t>
      </w:r>
    </w:p>
    <w:p w:rsidR="00CF72C3" w:rsidRDefault="00CF72C3" w:rsidP="00CF72C3">
      <w:pPr>
        <w:pStyle w:val="a8"/>
        <w:numPr>
          <w:ilvl w:val="0"/>
          <w:numId w:val="45"/>
        </w:numPr>
        <w:spacing w:after="0" w:line="240" w:lineRule="auto"/>
        <w:jc w:val="both"/>
        <w:rPr>
          <w:rFonts w:ascii="Times New Roman" w:hAnsi="Times New Roman"/>
          <w:sz w:val="28"/>
          <w:szCs w:val="28"/>
        </w:rPr>
      </w:pPr>
      <w:r w:rsidRPr="009078BC">
        <w:rPr>
          <w:rFonts w:ascii="Times New Roman" w:hAnsi="Times New Roman"/>
          <w:sz w:val="28"/>
          <w:szCs w:val="28"/>
        </w:rPr>
        <w:t>Трансаортальный (через аорту)</w:t>
      </w:r>
    </w:p>
    <w:p w:rsidR="00CF72C3" w:rsidRDefault="00CF72C3" w:rsidP="00CF72C3">
      <w:pPr>
        <w:pStyle w:val="a8"/>
        <w:spacing w:after="0" w:line="240" w:lineRule="auto"/>
        <w:ind w:left="786"/>
        <w:jc w:val="both"/>
        <w:rPr>
          <w:rFonts w:ascii="Times New Roman" w:hAnsi="Times New Roman"/>
          <w:sz w:val="28"/>
          <w:szCs w:val="28"/>
        </w:rPr>
      </w:pPr>
    </w:p>
    <w:p w:rsidR="00CF72C3" w:rsidRDefault="00CF72C3" w:rsidP="00CF72C3">
      <w:pPr>
        <w:pStyle w:val="a8"/>
        <w:spacing w:after="0" w:line="240" w:lineRule="auto"/>
        <w:ind w:left="0" w:firstLine="426"/>
        <w:jc w:val="both"/>
        <w:rPr>
          <w:rFonts w:ascii="Times New Roman" w:hAnsi="Times New Roman"/>
          <w:b/>
          <w:sz w:val="28"/>
          <w:szCs w:val="28"/>
        </w:rPr>
      </w:pPr>
      <w:r>
        <w:rPr>
          <w:noProof/>
          <w:lang w:eastAsia="ru-RU"/>
        </w:rPr>
        <w:drawing>
          <wp:inline distT="0" distB="0" distL="0" distR="0">
            <wp:extent cx="6286500" cy="2190750"/>
            <wp:effectExtent l="19050" t="0" r="0" b="0"/>
            <wp:docPr id="7" name="Рисунок 7" descr="transfemoral-appro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ansfemoral-approach"/>
                    <pic:cNvPicPr>
                      <a:picLocks noChangeAspect="1" noChangeArrowheads="1"/>
                    </pic:cNvPicPr>
                  </pic:nvPicPr>
                  <pic:blipFill>
                    <a:blip r:embed="rId14"/>
                    <a:srcRect/>
                    <a:stretch>
                      <a:fillRect/>
                    </a:stretch>
                  </pic:blipFill>
                  <pic:spPr bwMode="auto">
                    <a:xfrm>
                      <a:off x="0" y="0"/>
                      <a:ext cx="6286500" cy="2190750"/>
                    </a:xfrm>
                    <a:prstGeom prst="rect">
                      <a:avLst/>
                    </a:prstGeom>
                    <a:noFill/>
                    <a:ln w="9525">
                      <a:noFill/>
                      <a:miter lim="800000"/>
                      <a:headEnd/>
                      <a:tailEnd/>
                    </a:ln>
                  </pic:spPr>
                </pic:pic>
              </a:graphicData>
            </a:graphic>
          </wp:inline>
        </w:drawing>
      </w:r>
    </w:p>
    <w:p w:rsidR="00CF72C3" w:rsidRDefault="00CF72C3" w:rsidP="00CF72C3">
      <w:pPr>
        <w:pStyle w:val="a8"/>
        <w:spacing w:after="0" w:line="240" w:lineRule="auto"/>
        <w:ind w:left="0" w:firstLine="426"/>
        <w:jc w:val="both"/>
        <w:rPr>
          <w:rFonts w:ascii="Times New Roman" w:hAnsi="Times New Roman"/>
          <w:b/>
          <w:sz w:val="28"/>
          <w:szCs w:val="28"/>
        </w:rPr>
      </w:pPr>
    </w:p>
    <w:p w:rsidR="00CF72C3" w:rsidRDefault="00CF72C3" w:rsidP="00CF72C3">
      <w:pPr>
        <w:pStyle w:val="a8"/>
        <w:spacing w:after="0" w:line="240" w:lineRule="auto"/>
        <w:ind w:left="0" w:firstLine="426"/>
        <w:jc w:val="both"/>
        <w:rPr>
          <w:rFonts w:ascii="Times New Roman" w:hAnsi="Times New Roman"/>
          <w:b/>
          <w:sz w:val="28"/>
          <w:szCs w:val="28"/>
        </w:rPr>
      </w:pPr>
    </w:p>
    <w:p w:rsidR="00CF72C3" w:rsidRDefault="00CF72C3" w:rsidP="00CF72C3">
      <w:pPr>
        <w:pStyle w:val="a8"/>
        <w:spacing w:after="0" w:line="240" w:lineRule="auto"/>
        <w:ind w:left="0" w:firstLine="426"/>
        <w:jc w:val="both"/>
        <w:rPr>
          <w:rFonts w:ascii="Times New Roman" w:hAnsi="Times New Roman"/>
          <w:b/>
          <w:sz w:val="28"/>
          <w:szCs w:val="28"/>
        </w:rPr>
      </w:pPr>
    </w:p>
    <w:p w:rsidR="00CF72C3" w:rsidRDefault="00CF72C3" w:rsidP="00CF72C3">
      <w:pPr>
        <w:pStyle w:val="a8"/>
        <w:spacing w:after="0" w:line="240" w:lineRule="auto"/>
        <w:ind w:left="0" w:firstLine="426"/>
        <w:jc w:val="both"/>
        <w:rPr>
          <w:rFonts w:ascii="Times New Roman" w:hAnsi="Times New Roman"/>
          <w:sz w:val="28"/>
          <w:szCs w:val="28"/>
        </w:rPr>
      </w:pPr>
      <w:r w:rsidRPr="0002649D">
        <w:rPr>
          <w:rFonts w:ascii="Times New Roman" w:hAnsi="Times New Roman"/>
          <w:b/>
          <w:sz w:val="28"/>
          <w:szCs w:val="28"/>
        </w:rPr>
        <w:t>Показания к ТПАК</w:t>
      </w:r>
      <w:r>
        <w:rPr>
          <w:rFonts w:ascii="Times New Roman" w:hAnsi="Times New Roman"/>
          <w:b/>
          <w:sz w:val="28"/>
          <w:szCs w:val="28"/>
        </w:rPr>
        <w:t xml:space="preserve"> те</w:t>
      </w:r>
      <w:r w:rsidR="00C629EE">
        <w:rPr>
          <w:rFonts w:ascii="Times New Roman" w:hAnsi="Times New Roman"/>
          <w:b/>
          <w:sz w:val="28"/>
          <w:szCs w:val="28"/>
        </w:rPr>
        <w:t xml:space="preserve"> </w:t>
      </w:r>
      <w:r>
        <w:rPr>
          <w:rFonts w:ascii="Times New Roman" w:hAnsi="Times New Roman"/>
          <w:b/>
          <w:sz w:val="28"/>
          <w:szCs w:val="28"/>
        </w:rPr>
        <w:t xml:space="preserve">же, </w:t>
      </w:r>
      <w:r>
        <w:rPr>
          <w:rFonts w:ascii="Times New Roman" w:hAnsi="Times New Roman"/>
          <w:sz w:val="28"/>
          <w:szCs w:val="28"/>
        </w:rPr>
        <w:t xml:space="preserve">как при хирургическом протезировании аортального клапана. Выбор метода лечения зависит от возраста, сопутсвующей патологии и обсуждается операционной бригадой (кардиохирург, интервенционный кардиолог, кардиолог, анестезиолог-реаниматолог, </w:t>
      </w:r>
      <w:r w:rsidR="00C629EE">
        <w:rPr>
          <w:rFonts w:ascii="Times New Roman" w:hAnsi="Times New Roman"/>
          <w:sz w:val="28"/>
          <w:szCs w:val="28"/>
        </w:rPr>
        <w:t>врач-</w:t>
      </w:r>
      <w:r>
        <w:rPr>
          <w:rFonts w:ascii="Times New Roman" w:hAnsi="Times New Roman"/>
          <w:sz w:val="28"/>
          <w:szCs w:val="28"/>
        </w:rPr>
        <w:t>радиолог, врач функциональной диагностики). Рекомендации по показаниям ТПАК смотри таблицу 7.</w:t>
      </w:r>
    </w:p>
    <w:p w:rsidR="00CF72C3" w:rsidRPr="0002649D" w:rsidRDefault="00CF72C3" w:rsidP="00CF72C3">
      <w:pPr>
        <w:pStyle w:val="a8"/>
        <w:spacing w:after="0" w:line="240" w:lineRule="auto"/>
        <w:ind w:left="0" w:firstLine="426"/>
        <w:jc w:val="both"/>
        <w:rPr>
          <w:rFonts w:ascii="Times New Roman" w:hAnsi="Times New Roman"/>
          <w:b/>
          <w:sz w:val="28"/>
          <w:szCs w:val="28"/>
        </w:rPr>
      </w:pPr>
      <w:r w:rsidRPr="0002649D">
        <w:rPr>
          <w:rFonts w:ascii="Times New Roman" w:hAnsi="Times New Roman"/>
          <w:b/>
          <w:sz w:val="28"/>
          <w:szCs w:val="28"/>
        </w:rPr>
        <w:t>Противопоказания к ТПАК:</w:t>
      </w:r>
    </w:p>
    <w:p w:rsidR="00CF72C3" w:rsidRDefault="00CF72C3" w:rsidP="00CF72C3">
      <w:pPr>
        <w:pStyle w:val="a8"/>
        <w:numPr>
          <w:ilvl w:val="0"/>
          <w:numId w:val="46"/>
        </w:numPr>
        <w:spacing w:after="0" w:line="240" w:lineRule="auto"/>
        <w:jc w:val="both"/>
        <w:rPr>
          <w:rFonts w:ascii="Times New Roman" w:hAnsi="Times New Roman"/>
          <w:sz w:val="28"/>
          <w:szCs w:val="28"/>
        </w:rPr>
      </w:pPr>
      <w:r>
        <w:rPr>
          <w:rFonts w:ascii="Times New Roman" w:hAnsi="Times New Roman"/>
          <w:sz w:val="28"/>
          <w:szCs w:val="28"/>
        </w:rPr>
        <w:t>Активная фаза бакэндокардита</w:t>
      </w:r>
    </w:p>
    <w:p w:rsidR="00CF72C3" w:rsidRPr="009A5565" w:rsidRDefault="00CF72C3" w:rsidP="00CF72C3">
      <w:pPr>
        <w:pStyle w:val="a8"/>
        <w:numPr>
          <w:ilvl w:val="0"/>
          <w:numId w:val="46"/>
        </w:numPr>
        <w:spacing w:after="0" w:line="240" w:lineRule="auto"/>
        <w:jc w:val="both"/>
        <w:rPr>
          <w:rFonts w:ascii="Times New Roman" w:hAnsi="Times New Roman"/>
          <w:sz w:val="28"/>
          <w:szCs w:val="28"/>
        </w:rPr>
      </w:pPr>
      <w:r>
        <w:rPr>
          <w:rFonts w:ascii="Times New Roman" w:hAnsi="Times New Roman"/>
          <w:sz w:val="28"/>
          <w:szCs w:val="28"/>
        </w:rPr>
        <w:t xml:space="preserve">Выраженная почечная недостаточность СКФ менее 40 </w:t>
      </w:r>
      <w:r>
        <w:rPr>
          <w:rFonts w:ascii="Times New Roman" w:hAnsi="Times New Roman"/>
          <w:sz w:val="28"/>
          <w:szCs w:val="28"/>
          <w:lang w:val="en-US"/>
        </w:rPr>
        <w:t>ml</w:t>
      </w:r>
      <w:r w:rsidRPr="009A5565">
        <w:rPr>
          <w:rFonts w:ascii="Times New Roman" w:hAnsi="Times New Roman"/>
          <w:sz w:val="28"/>
          <w:szCs w:val="28"/>
        </w:rPr>
        <w:t>/</w:t>
      </w:r>
      <w:r>
        <w:rPr>
          <w:rFonts w:ascii="Times New Roman" w:hAnsi="Times New Roman"/>
          <w:sz w:val="28"/>
          <w:szCs w:val="28"/>
          <w:lang w:val="en-US"/>
        </w:rPr>
        <w:t>min</w:t>
      </w:r>
      <w:r w:rsidRPr="009A5565">
        <w:rPr>
          <w:rFonts w:ascii="Times New Roman" w:hAnsi="Times New Roman"/>
          <w:sz w:val="28"/>
          <w:szCs w:val="28"/>
        </w:rPr>
        <w:t>/</w:t>
      </w:r>
      <w:r>
        <w:rPr>
          <w:rFonts w:ascii="Times New Roman" w:hAnsi="Times New Roman"/>
          <w:sz w:val="28"/>
          <w:szCs w:val="28"/>
          <w:lang w:val="en-US"/>
        </w:rPr>
        <w:t>m</w:t>
      </w:r>
      <w:r w:rsidRPr="009A5565">
        <w:rPr>
          <w:rFonts w:ascii="Times New Roman" w:hAnsi="Times New Roman"/>
          <w:sz w:val="28"/>
          <w:szCs w:val="28"/>
        </w:rPr>
        <w:t>2</w:t>
      </w:r>
    </w:p>
    <w:p w:rsidR="00CF72C3" w:rsidRDefault="00CF72C3" w:rsidP="00CF72C3">
      <w:pPr>
        <w:pStyle w:val="a8"/>
        <w:numPr>
          <w:ilvl w:val="0"/>
          <w:numId w:val="46"/>
        </w:numPr>
        <w:spacing w:after="0" w:line="240" w:lineRule="auto"/>
        <w:jc w:val="both"/>
        <w:rPr>
          <w:rFonts w:ascii="Times New Roman" w:hAnsi="Times New Roman"/>
          <w:sz w:val="28"/>
          <w:szCs w:val="28"/>
        </w:rPr>
      </w:pPr>
      <w:r>
        <w:rPr>
          <w:rFonts w:ascii="Times New Roman" w:hAnsi="Times New Roman"/>
          <w:sz w:val="28"/>
          <w:szCs w:val="28"/>
        </w:rPr>
        <w:t>Аллергия на контрастное вещество</w:t>
      </w:r>
    </w:p>
    <w:p w:rsidR="00CF72C3" w:rsidRPr="0002649D" w:rsidRDefault="00CF72C3" w:rsidP="00CF72C3">
      <w:pPr>
        <w:spacing w:after="0" w:line="240" w:lineRule="auto"/>
        <w:ind w:firstLine="426"/>
        <w:jc w:val="both"/>
        <w:rPr>
          <w:rFonts w:ascii="Times New Roman" w:hAnsi="Times New Roman"/>
          <w:b/>
          <w:sz w:val="28"/>
          <w:szCs w:val="28"/>
        </w:rPr>
      </w:pPr>
      <w:r w:rsidRPr="0002649D">
        <w:rPr>
          <w:rFonts w:ascii="Times New Roman" w:hAnsi="Times New Roman"/>
          <w:b/>
          <w:sz w:val="28"/>
          <w:szCs w:val="28"/>
        </w:rPr>
        <w:t>Клапанные протезы для ТПАК:</w:t>
      </w:r>
    </w:p>
    <w:p w:rsidR="00CF72C3" w:rsidRPr="00684BF2" w:rsidRDefault="00CF72C3" w:rsidP="00CF72C3">
      <w:pPr>
        <w:rPr>
          <w:rFonts w:ascii="Times New Roman" w:hAnsi="Times New Roman"/>
          <w:sz w:val="28"/>
          <w:szCs w:val="28"/>
        </w:rPr>
      </w:pPr>
      <w:r w:rsidRPr="00684BF2">
        <w:rPr>
          <w:rFonts w:ascii="Times New Roman" w:hAnsi="Times New Roman"/>
          <w:sz w:val="28"/>
          <w:szCs w:val="28"/>
        </w:rPr>
        <w:t xml:space="preserve">1. CoreValve®, </w:t>
      </w:r>
      <w:r w:rsidRPr="00684BF2">
        <w:rPr>
          <w:rFonts w:ascii="Times New Roman" w:hAnsi="Times New Roman"/>
          <w:sz w:val="28"/>
          <w:szCs w:val="28"/>
          <w:lang w:val="en-US"/>
        </w:rPr>
        <w:t>Evolut</w:t>
      </w:r>
      <w:r w:rsidRPr="00684BF2">
        <w:rPr>
          <w:rFonts w:ascii="Times New Roman" w:hAnsi="Times New Roman"/>
          <w:sz w:val="28"/>
          <w:szCs w:val="28"/>
        </w:rPr>
        <w:t xml:space="preserve"> </w:t>
      </w:r>
      <w:r w:rsidRPr="00684BF2">
        <w:rPr>
          <w:rFonts w:ascii="Times New Roman" w:hAnsi="Times New Roman"/>
          <w:sz w:val="28"/>
          <w:szCs w:val="28"/>
          <w:lang w:val="en-US"/>
        </w:rPr>
        <w:t>R</w:t>
      </w:r>
      <w:r w:rsidRPr="00684BF2">
        <w:rPr>
          <w:rFonts w:ascii="Times New Roman" w:hAnsi="Times New Roman"/>
          <w:sz w:val="28"/>
          <w:szCs w:val="28"/>
        </w:rPr>
        <w:t xml:space="preserve"> из свинного перикарда </w:t>
      </w:r>
    </w:p>
    <w:p w:rsidR="00CF72C3" w:rsidRPr="00684BF2" w:rsidRDefault="00CF72C3" w:rsidP="00CF72C3">
      <w:pPr>
        <w:rPr>
          <w:rFonts w:ascii="Times New Roman" w:hAnsi="Times New Roman"/>
          <w:sz w:val="28"/>
          <w:szCs w:val="28"/>
        </w:rPr>
      </w:pPr>
      <w:r w:rsidRPr="00684BF2">
        <w:rPr>
          <w:rFonts w:ascii="Times New Roman" w:hAnsi="Times New Roman"/>
          <w:sz w:val="28"/>
          <w:szCs w:val="28"/>
        </w:rPr>
        <w:t xml:space="preserve">2. </w:t>
      </w:r>
      <w:r w:rsidRPr="00684BF2">
        <w:rPr>
          <w:rFonts w:ascii="Times New Roman" w:hAnsi="Times New Roman"/>
          <w:sz w:val="28"/>
          <w:szCs w:val="28"/>
          <w:lang w:val="en-US"/>
        </w:rPr>
        <w:t>Edwards</w:t>
      </w:r>
      <w:r w:rsidRPr="00684BF2">
        <w:rPr>
          <w:rFonts w:ascii="Times New Roman" w:hAnsi="Times New Roman"/>
          <w:sz w:val="28"/>
          <w:szCs w:val="28"/>
        </w:rPr>
        <w:t xml:space="preserve"> SAPIEN </w:t>
      </w:r>
      <w:r w:rsidRPr="00684BF2">
        <w:rPr>
          <w:rFonts w:ascii="Times New Roman" w:hAnsi="Times New Roman"/>
          <w:sz w:val="28"/>
          <w:szCs w:val="28"/>
          <w:lang w:val="en-US"/>
        </w:rPr>
        <w:t>XT</w:t>
      </w:r>
      <w:r w:rsidRPr="00684BF2">
        <w:rPr>
          <w:rFonts w:ascii="Times New Roman" w:hAnsi="Times New Roman"/>
          <w:sz w:val="28"/>
          <w:szCs w:val="28"/>
          <w:vertAlign w:val="superscript"/>
          <w:lang w:val="en-US"/>
        </w:rPr>
        <w:t>TM</w:t>
      </w:r>
      <w:r w:rsidRPr="00684BF2">
        <w:rPr>
          <w:rFonts w:ascii="Times New Roman" w:hAnsi="Times New Roman"/>
          <w:sz w:val="28"/>
          <w:szCs w:val="28"/>
        </w:rPr>
        <w:t xml:space="preserve">, </w:t>
      </w:r>
      <w:r w:rsidRPr="00684BF2">
        <w:rPr>
          <w:rFonts w:ascii="Times New Roman" w:hAnsi="Times New Roman"/>
          <w:sz w:val="28"/>
          <w:szCs w:val="28"/>
          <w:lang w:val="en-US"/>
        </w:rPr>
        <w:t>Edwards</w:t>
      </w:r>
      <w:r w:rsidRPr="00684BF2">
        <w:rPr>
          <w:rFonts w:ascii="Times New Roman" w:hAnsi="Times New Roman"/>
          <w:sz w:val="28"/>
          <w:szCs w:val="28"/>
        </w:rPr>
        <w:t xml:space="preserve"> SAPIEN-3 из бычего перикарда</w:t>
      </w:r>
    </w:p>
    <w:p w:rsidR="00CF72C3" w:rsidRPr="007B4009" w:rsidRDefault="00CF72C3" w:rsidP="00CF72C3">
      <w:pPr>
        <w:rPr>
          <w:rFonts w:ascii="Times New Roman" w:hAnsi="Times New Roman"/>
          <w:bCs/>
          <w:sz w:val="28"/>
          <w:szCs w:val="28"/>
          <w:lang w:val="en-US"/>
        </w:rPr>
      </w:pPr>
      <w:r w:rsidRPr="007B4009">
        <w:rPr>
          <w:rFonts w:ascii="Times New Roman" w:hAnsi="Times New Roman"/>
          <w:bCs/>
          <w:sz w:val="28"/>
          <w:szCs w:val="28"/>
          <w:lang w:val="en-US"/>
        </w:rPr>
        <w:t>3. Sadra Lotus (Boston Scientific, Natick, MA, USA)</w:t>
      </w:r>
    </w:p>
    <w:p w:rsidR="00CF72C3" w:rsidRPr="00684BF2" w:rsidRDefault="00CF72C3" w:rsidP="00CF72C3">
      <w:pPr>
        <w:rPr>
          <w:rFonts w:ascii="Times New Roman" w:hAnsi="Times New Roman"/>
          <w:bCs/>
          <w:sz w:val="28"/>
          <w:szCs w:val="28"/>
          <w:lang w:val="en-US"/>
        </w:rPr>
      </w:pPr>
      <w:r w:rsidRPr="007B4009">
        <w:rPr>
          <w:rFonts w:ascii="Times New Roman" w:hAnsi="Times New Roman"/>
          <w:bCs/>
          <w:sz w:val="28"/>
          <w:szCs w:val="28"/>
          <w:lang w:val="en-US"/>
        </w:rPr>
        <w:t xml:space="preserve"> </w:t>
      </w:r>
      <w:r w:rsidRPr="00684BF2">
        <w:rPr>
          <w:rFonts w:ascii="Times New Roman" w:hAnsi="Times New Roman"/>
          <w:bCs/>
          <w:sz w:val="28"/>
          <w:szCs w:val="28"/>
          <w:lang w:val="en-US"/>
        </w:rPr>
        <w:t>4. DFM (Direct Flow Medical, Inc, Santa Rosa, CA, USA)</w:t>
      </w:r>
    </w:p>
    <w:p w:rsidR="00CF72C3" w:rsidRPr="00684BF2" w:rsidRDefault="00CF72C3" w:rsidP="00CF72C3">
      <w:pPr>
        <w:rPr>
          <w:rFonts w:ascii="Times New Roman" w:hAnsi="Times New Roman"/>
          <w:sz w:val="28"/>
          <w:szCs w:val="28"/>
          <w:lang w:val="en-US"/>
        </w:rPr>
      </w:pPr>
      <w:r w:rsidRPr="00684BF2">
        <w:rPr>
          <w:rFonts w:ascii="Times New Roman" w:hAnsi="Times New Roman"/>
          <w:bCs/>
          <w:sz w:val="28"/>
          <w:szCs w:val="28"/>
          <w:lang w:val="en-US"/>
        </w:rPr>
        <w:t>5. Acurate valve (Symetis SA, Ecublens, Switzerland)</w:t>
      </w:r>
    </w:p>
    <w:p w:rsidR="00CF72C3" w:rsidRPr="0001604A" w:rsidRDefault="00CF72C3" w:rsidP="00CF72C3">
      <w:pPr>
        <w:spacing w:after="0" w:line="240" w:lineRule="auto"/>
        <w:ind w:firstLine="426"/>
        <w:jc w:val="both"/>
        <w:rPr>
          <w:rFonts w:ascii="Times New Roman" w:hAnsi="Times New Roman"/>
          <w:sz w:val="28"/>
          <w:szCs w:val="28"/>
          <w:lang w:val="en-US"/>
        </w:rPr>
      </w:pPr>
    </w:p>
    <w:p w:rsidR="00CF72C3" w:rsidRPr="007B4009" w:rsidRDefault="00CF72C3" w:rsidP="00CF72C3">
      <w:pPr>
        <w:spacing w:after="0" w:line="240" w:lineRule="auto"/>
        <w:ind w:firstLine="426"/>
        <w:jc w:val="both"/>
        <w:rPr>
          <w:rFonts w:ascii="Times New Roman" w:hAnsi="Times New Roman"/>
          <w:sz w:val="28"/>
          <w:szCs w:val="28"/>
        </w:rPr>
      </w:pPr>
      <w:r>
        <w:rPr>
          <w:rFonts w:ascii="Times New Roman" w:hAnsi="Times New Roman"/>
          <w:sz w:val="28"/>
          <w:szCs w:val="28"/>
        </w:rPr>
        <w:t>Выбор</w:t>
      </w:r>
      <w:r w:rsidRPr="007B4009">
        <w:rPr>
          <w:rFonts w:ascii="Times New Roman" w:hAnsi="Times New Roman"/>
          <w:sz w:val="28"/>
          <w:szCs w:val="28"/>
        </w:rPr>
        <w:t xml:space="preserve"> </w:t>
      </w:r>
      <w:r>
        <w:rPr>
          <w:rFonts w:ascii="Times New Roman" w:hAnsi="Times New Roman"/>
          <w:sz w:val="28"/>
          <w:szCs w:val="28"/>
        </w:rPr>
        <w:t>протеза</w:t>
      </w:r>
      <w:r w:rsidRPr="007B4009">
        <w:rPr>
          <w:rFonts w:ascii="Times New Roman" w:hAnsi="Times New Roman"/>
          <w:sz w:val="28"/>
          <w:szCs w:val="28"/>
        </w:rPr>
        <w:t xml:space="preserve"> </w:t>
      </w:r>
      <w:r>
        <w:rPr>
          <w:rFonts w:ascii="Times New Roman" w:hAnsi="Times New Roman"/>
          <w:sz w:val="28"/>
          <w:szCs w:val="28"/>
        </w:rPr>
        <w:t>завист</w:t>
      </w:r>
      <w:r w:rsidRPr="007B4009">
        <w:rPr>
          <w:rFonts w:ascii="Times New Roman" w:hAnsi="Times New Roman"/>
          <w:sz w:val="28"/>
          <w:szCs w:val="28"/>
        </w:rPr>
        <w:t xml:space="preserve"> </w:t>
      </w:r>
      <w:r>
        <w:rPr>
          <w:rFonts w:ascii="Times New Roman" w:hAnsi="Times New Roman"/>
          <w:sz w:val="28"/>
          <w:szCs w:val="28"/>
        </w:rPr>
        <w:t>от</w:t>
      </w:r>
      <w:r w:rsidRPr="007B4009">
        <w:rPr>
          <w:rFonts w:ascii="Times New Roman" w:hAnsi="Times New Roman"/>
          <w:sz w:val="28"/>
          <w:szCs w:val="28"/>
        </w:rPr>
        <w:t xml:space="preserve"> </w:t>
      </w:r>
      <w:r>
        <w:rPr>
          <w:rFonts w:ascii="Times New Roman" w:hAnsi="Times New Roman"/>
          <w:sz w:val="28"/>
          <w:szCs w:val="28"/>
        </w:rPr>
        <w:t>анатомических</w:t>
      </w:r>
      <w:r w:rsidRPr="007B4009">
        <w:rPr>
          <w:rFonts w:ascii="Times New Roman" w:hAnsi="Times New Roman"/>
          <w:sz w:val="28"/>
          <w:szCs w:val="28"/>
        </w:rPr>
        <w:t xml:space="preserve"> </w:t>
      </w:r>
      <w:r>
        <w:rPr>
          <w:rFonts w:ascii="Times New Roman" w:hAnsi="Times New Roman"/>
          <w:sz w:val="28"/>
          <w:szCs w:val="28"/>
        </w:rPr>
        <w:t>особенностей</w:t>
      </w:r>
      <w:r w:rsidRPr="007B4009">
        <w:rPr>
          <w:rFonts w:ascii="Times New Roman" w:hAnsi="Times New Roman"/>
          <w:sz w:val="28"/>
          <w:szCs w:val="28"/>
        </w:rPr>
        <w:t xml:space="preserve"> </w:t>
      </w:r>
      <w:r>
        <w:rPr>
          <w:rFonts w:ascii="Times New Roman" w:hAnsi="Times New Roman"/>
          <w:sz w:val="28"/>
          <w:szCs w:val="28"/>
        </w:rPr>
        <w:t>корня</w:t>
      </w:r>
      <w:r w:rsidRPr="007B4009">
        <w:rPr>
          <w:rFonts w:ascii="Times New Roman" w:hAnsi="Times New Roman"/>
          <w:sz w:val="28"/>
          <w:szCs w:val="28"/>
        </w:rPr>
        <w:t xml:space="preserve"> </w:t>
      </w:r>
      <w:r>
        <w:rPr>
          <w:rFonts w:ascii="Times New Roman" w:hAnsi="Times New Roman"/>
          <w:sz w:val="28"/>
          <w:szCs w:val="28"/>
        </w:rPr>
        <w:t>аорты</w:t>
      </w:r>
      <w:r w:rsidRPr="007B4009">
        <w:rPr>
          <w:rFonts w:ascii="Times New Roman" w:hAnsi="Times New Roman"/>
          <w:sz w:val="28"/>
          <w:szCs w:val="28"/>
        </w:rPr>
        <w:t xml:space="preserve">. </w:t>
      </w:r>
    </w:p>
    <w:p w:rsidR="00CF72C3" w:rsidRPr="007B4009" w:rsidRDefault="00CF72C3" w:rsidP="00CF72C3">
      <w:pPr>
        <w:spacing w:after="0" w:line="240" w:lineRule="auto"/>
        <w:ind w:firstLine="426"/>
        <w:jc w:val="both"/>
        <w:rPr>
          <w:rFonts w:ascii="Times New Roman" w:hAnsi="Times New Roman"/>
          <w:b/>
          <w:sz w:val="28"/>
          <w:szCs w:val="28"/>
        </w:rPr>
      </w:pPr>
    </w:p>
    <w:p w:rsidR="00CF72C3" w:rsidRPr="007B4009" w:rsidRDefault="00CF72C3" w:rsidP="00CF72C3">
      <w:pPr>
        <w:spacing w:after="0" w:line="240" w:lineRule="auto"/>
        <w:ind w:firstLine="426"/>
        <w:jc w:val="both"/>
        <w:rPr>
          <w:rFonts w:ascii="Times New Roman" w:hAnsi="Times New Roman"/>
          <w:sz w:val="28"/>
          <w:szCs w:val="28"/>
        </w:rPr>
      </w:pPr>
    </w:p>
    <w:p w:rsidR="00CF72C3" w:rsidRPr="00684BF2" w:rsidRDefault="00CF72C3" w:rsidP="00CF72C3">
      <w:pPr>
        <w:spacing w:after="0" w:line="240" w:lineRule="auto"/>
        <w:ind w:firstLine="426"/>
        <w:jc w:val="both"/>
        <w:rPr>
          <w:rFonts w:ascii="Times New Roman" w:hAnsi="Times New Roman"/>
          <w:b/>
          <w:sz w:val="28"/>
          <w:szCs w:val="28"/>
          <w:lang w:val="en-US"/>
        </w:rPr>
      </w:pPr>
      <w:r>
        <w:rPr>
          <w:noProof/>
          <w:lang w:eastAsia="ru-RU"/>
        </w:rPr>
        <w:drawing>
          <wp:inline distT="0" distB="0" distL="0" distR="0">
            <wp:extent cx="6391275" cy="4697632"/>
            <wp:effectExtent l="19050" t="0" r="9525" b="0"/>
            <wp:docPr id="10" name="Рисунок 10" descr="Картинки по запросу протезы T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протезы TAVI"/>
                    <pic:cNvPicPr>
                      <a:picLocks noChangeAspect="1" noChangeArrowheads="1"/>
                    </pic:cNvPicPr>
                  </pic:nvPicPr>
                  <pic:blipFill>
                    <a:blip r:embed="rId15"/>
                    <a:srcRect/>
                    <a:stretch>
                      <a:fillRect/>
                    </a:stretch>
                  </pic:blipFill>
                  <pic:spPr bwMode="auto">
                    <a:xfrm>
                      <a:off x="0" y="0"/>
                      <a:ext cx="6391275" cy="4697632"/>
                    </a:xfrm>
                    <a:prstGeom prst="rect">
                      <a:avLst/>
                    </a:prstGeom>
                    <a:noFill/>
                    <a:ln w="9525">
                      <a:noFill/>
                      <a:miter lim="800000"/>
                      <a:headEnd/>
                      <a:tailEnd/>
                    </a:ln>
                  </pic:spPr>
                </pic:pic>
              </a:graphicData>
            </a:graphic>
          </wp:inline>
        </w:drawing>
      </w:r>
    </w:p>
    <w:p w:rsidR="00CF72C3" w:rsidRPr="00684BF2" w:rsidRDefault="00CF72C3" w:rsidP="00CF72C3">
      <w:pPr>
        <w:spacing w:after="0" w:line="240" w:lineRule="auto"/>
        <w:ind w:firstLine="426"/>
        <w:jc w:val="both"/>
        <w:rPr>
          <w:rFonts w:ascii="Times New Roman" w:hAnsi="Times New Roman"/>
          <w:b/>
          <w:sz w:val="28"/>
          <w:szCs w:val="28"/>
          <w:lang w:val="en-US"/>
        </w:rPr>
      </w:pPr>
    </w:p>
    <w:p w:rsidR="00CF72C3" w:rsidRPr="00684BF2" w:rsidRDefault="00CF72C3" w:rsidP="00CF72C3">
      <w:pPr>
        <w:spacing w:after="0" w:line="240" w:lineRule="auto"/>
        <w:ind w:firstLine="426"/>
        <w:jc w:val="both"/>
        <w:rPr>
          <w:rFonts w:ascii="Times New Roman" w:hAnsi="Times New Roman"/>
          <w:b/>
          <w:sz w:val="28"/>
          <w:szCs w:val="28"/>
          <w:lang w:val="en-US"/>
        </w:rPr>
      </w:pPr>
    </w:p>
    <w:p w:rsidR="00CF72C3" w:rsidRPr="00684BF2" w:rsidRDefault="00CF72C3" w:rsidP="00CF72C3">
      <w:pPr>
        <w:spacing w:after="0" w:line="240" w:lineRule="auto"/>
        <w:ind w:firstLine="426"/>
        <w:jc w:val="both"/>
        <w:rPr>
          <w:rFonts w:ascii="Times New Roman" w:hAnsi="Times New Roman"/>
          <w:b/>
          <w:sz w:val="28"/>
          <w:szCs w:val="28"/>
          <w:lang w:val="en-US"/>
        </w:rPr>
      </w:pPr>
      <w:r w:rsidRPr="00EE06DC">
        <w:rPr>
          <w:rFonts w:ascii="Times New Roman" w:hAnsi="Times New Roman"/>
          <w:b/>
          <w:sz w:val="28"/>
          <w:szCs w:val="28"/>
        </w:rPr>
        <w:t>Антикоагулянтная</w:t>
      </w:r>
      <w:r w:rsidRPr="00684BF2">
        <w:rPr>
          <w:rFonts w:ascii="Times New Roman" w:hAnsi="Times New Roman"/>
          <w:b/>
          <w:sz w:val="28"/>
          <w:szCs w:val="28"/>
          <w:lang w:val="en-US"/>
        </w:rPr>
        <w:t xml:space="preserve"> </w:t>
      </w:r>
      <w:r w:rsidRPr="00EE06DC">
        <w:rPr>
          <w:rFonts w:ascii="Times New Roman" w:hAnsi="Times New Roman"/>
          <w:b/>
          <w:sz w:val="28"/>
          <w:szCs w:val="28"/>
        </w:rPr>
        <w:t>терапия</w:t>
      </w:r>
      <w:r w:rsidRPr="00684BF2">
        <w:rPr>
          <w:rFonts w:ascii="Times New Roman" w:hAnsi="Times New Roman"/>
          <w:b/>
          <w:sz w:val="28"/>
          <w:szCs w:val="28"/>
          <w:lang w:val="en-US"/>
        </w:rPr>
        <w:t xml:space="preserve"> </w:t>
      </w:r>
      <w:r w:rsidRPr="00EE06DC">
        <w:rPr>
          <w:rFonts w:ascii="Times New Roman" w:hAnsi="Times New Roman"/>
          <w:b/>
          <w:sz w:val="28"/>
          <w:szCs w:val="28"/>
        </w:rPr>
        <w:t>после</w:t>
      </w:r>
      <w:r w:rsidRPr="00684BF2">
        <w:rPr>
          <w:rFonts w:ascii="Times New Roman" w:hAnsi="Times New Roman"/>
          <w:b/>
          <w:sz w:val="28"/>
          <w:szCs w:val="28"/>
          <w:lang w:val="en-US"/>
        </w:rPr>
        <w:t xml:space="preserve"> </w:t>
      </w:r>
      <w:r w:rsidRPr="00EE06DC">
        <w:rPr>
          <w:rFonts w:ascii="Times New Roman" w:hAnsi="Times New Roman"/>
          <w:b/>
          <w:sz w:val="28"/>
          <w:szCs w:val="28"/>
        </w:rPr>
        <w:t>протезирования</w:t>
      </w:r>
      <w:r w:rsidRPr="00684BF2">
        <w:rPr>
          <w:rFonts w:ascii="Times New Roman" w:hAnsi="Times New Roman"/>
          <w:b/>
          <w:sz w:val="28"/>
          <w:szCs w:val="28"/>
          <w:lang w:val="en-US"/>
        </w:rPr>
        <w:t xml:space="preserve"> </w:t>
      </w:r>
      <w:r w:rsidRPr="00EE06DC">
        <w:rPr>
          <w:rFonts w:ascii="Times New Roman" w:hAnsi="Times New Roman"/>
          <w:b/>
          <w:sz w:val="28"/>
          <w:szCs w:val="28"/>
        </w:rPr>
        <w:t>АК</w:t>
      </w:r>
      <w:r w:rsidRPr="00684BF2">
        <w:rPr>
          <w:rFonts w:ascii="Times New Roman" w:hAnsi="Times New Roman"/>
          <w:b/>
          <w:sz w:val="28"/>
          <w:szCs w:val="28"/>
          <w:lang w:val="en-US"/>
        </w:rPr>
        <w:t xml:space="preserve"> </w:t>
      </w:r>
    </w:p>
    <w:p w:rsidR="00CF72C3" w:rsidRPr="00684BF2" w:rsidRDefault="00CF72C3" w:rsidP="00CF72C3">
      <w:pPr>
        <w:spacing w:after="0" w:line="240" w:lineRule="auto"/>
        <w:ind w:firstLine="426"/>
        <w:jc w:val="both"/>
        <w:rPr>
          <w:rFonts w:ascii="Times New Roman" w:hAnsi="Times New Roman"/>
          <w:sz w:val="28"/>
          <w:szCs w:val="28"/>
          <w:lang w:val="en-US"/>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992"/>
        <w:gridCol w:w="850"/>
      </w:tblGrid>
      <w:tr w:rsidR="00CF72C3" w:rsidRPr="00EE06DC" w:rsidTr="00507A21">
        <w:trPr>
          <w:trHeight w:val="583"/>
        </w:trPr>
        <w:tc>
          <w:tcPr>
            <w:tcW w:w="8472" w:type="dxa"/>
            <w:vAlign w:val="center"/>
          </w:tcPr>
          <w:p w:rsidR="00CF72C3" w:rsidRPr="00CF72C3" w:rsidRDefault="00CF72C3" w:rsidP="00507A21">
            <w:pPr>
              <w:autoSpaceDE w:val="0"/>
              <w:autoSpaceDN w:val="0"/>
              <w:adjustRightInd w:val="0"/>
              <w:spacing w:after="0" w:line="240" w:lineRule="auto"/>
              <w:jc w:val="center"/>
              <w:rPr>
                <w:rFonts w:ascii="Times New Roman" w:hAnsi="Times New Roman"/>
                <w:b/>
                <w:sz w:val="20"/>
                <w:szCs w:val="20"/>
              </w:rPr>
            </w:pPr>
            <w:r w:rsidRPr="00CF72C3">
              <w:rPr>
                <w:rFonts w:ascii="Times New Roman" w:hAnsi="Times New Roman"/>
                <w:b/>
                <w:kern w:val="24"/>
                <w:sz w:val="20"/>
                <w:szCs w:val="20"/>
                <w:lang w:eastAsia="ru-RU"/>
              </w:rPr>
              <w:t>Рекомендации</w:t>
            </w:r>
          </w:p>
        </w:tc>
        <w:tc>
          <w:tcPr>
            <w:tcW w:w="992" w:type="dxa"/>
            <w:vAlign w:val="center"/>
          </w:tcPr>
          <w:p w:rsidR="00CF72C3" w:rsidRPr="00CF72C3" w:rsidRDefault="00CF72C3" w:rsidP="00507A21">
            <w:pPr>
              <w:autoSpaceDE w:val="0"/>
              <w:autoSpaceDN w:val="0"/>
              <w:adjustRightInd w:val="0"/>
              <w:spacing w:after="0" w:line="240" w:lineRule="auto"/>
              <w:jc w:val="center"/>
              <w:rPr>
                <w:rFonts w:ascii="Times New Roman" w:hAnsi="Times New Roman"/>
                <w:b/>
                <w:sz w:val="20"/>
                <w:szCs w:val="20"/>
              </w:rPr>
            </w:pPr>
            <w:r w:rsidRPr="00CF72C3">
              <w:rPr>
                <w:rFonts w:ascii="Times New Roman" w:hAnsi="Times New Roman"/>
                <w:b/>
                <w:sz w:val="20"/>
                <w:szCs w:val="20"/>
              </w:rPr>
              <w:t>КД</w:t>
            </w:r>
          </w:p>
        </w:tc>
        <w:tc>
          <w:tcPr>
            <w:tcW w:w="850" w:type="dxa"/>
            <w:vAlign w:val="center"/>
          </w:tcPr>
          <w:p w:rsidR="00CF72C3" w:rsidRPr="00CF72C3" w:rsidRDefault="00CF72C3" w:rsidP="00507A21">
            <w:pPr>
              <w:autoSpaceDE w:val="0"/>
              <w:autoSpaceDN w:val="0"/>
              <w:adjustRightInd w:val="0"/>
              <w:spacing w:after="0" w:line="240" w:lineRule="auto"/>
              <w:jc w:val="center"/>
              <w:rPr>
                <w:rFonts w:ascii="Times New Roman" w:hAnsi="Times New Roman"/>
                <w:b/>
                <w:sz w:val="20"/>
                <w:szCs w:val="20"/>
              </w:rPr>
            </w:pPr>
            <w:r w:rsidRPr="00CF72C3">
              <w:rPr>
                <w:rFonts w:ascii="Times New Roman" w:hAnsi="Times New Roman"/>
                <w:b/>
                <w:sz w:val="20"/>
                <w:szCs w:val="20"/>
              </w:rPr>
              <w:t>УД</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sz w:val="20"/>
                <w:szCs w:val="20"/>
              </w:rPr>
            </w:pPr>
            <w:r w:rsidRPr="00CF72C3">
              <w:rPr>
                <w:sz w:val="20"/>
                <w:szCs w:val="20"/>
              </w:rPr>
              <w:t>Антикоагулянтная терапия антагонистами витамина К и контроль МНО показаны у пациентов с механическими протезами клапанов сердца</w:t>
            </w:r>
          </w:p>
          <w:p w:rsidR="00CF72C3" w:rsidRPr="00CF72C3" w:rsidRDefault="00CF72C3" w:rsidP="00507A21">
            <w:pPr>
              <w:pStyle w:val="ae"/>
              <w:spacing w:before="0" w:beforeAutospacing="0" w:after="0" w:afterAutospacing="0"/>
              <w:jc w:val="both"/>
              <w:rPr>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w:t>
            </w:r>
            <w:r w:rsidRPr="00CF72C3">
              <w:rPr>
                <w:rFonts w:eastAsia="Calibri"/>
                <w:kern w:val="24"/>
                <w:sz w:val="20"/>
                <w:szCs w:val="20"/>
              </w:rPr>
              <w:t xml:space="preserve"> </w:t>
            </w:r>
          </w:p>
        </w:tc>
        <w:tc>
          <w:tcPr>
            <w:tcW w:w="850" w:type="dxa"/>
          </w:tcPr>
          <w:p w:rsidR="00CF72C3" w:rsidRPr="00CF72C3" w:rsidRDefault="00CF72C3" w:rsidP="00507A21">
            <w:pPr>
              <w:pStyle w:val="af2"/>
              <w:jc w:val="both"/>
              <w:rPr>
                <w:rFonts w:ascii="Times New Roman" w:hAnsi="Times New Roman"/>
                <w:i/>
                <w:sz w:val="20"/>
                <w:szCs w:val="20"/>
              </w:rPr>
            </w:pPr>
            <w:r w:rsidRPr="00CF72C3">
              <w:rPr>
                <w:rFonts w:ascii="Times New Roman" w:hAnsi="Times New Roman"/>
                <w:sz w:val="20"/>
                <w:szCs w:val="20"/>
              </w:rPr>
              <w:t>А</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sz w:val="20"/>
                <w:szCs w:val="20"/>
              </w:rPr>
            </w:pPr>
            <w:r w:rsidRPr="00CF72C3">
              <w:rPr>
                <w:sz w:val="20"/>
                <w:szCs w:val="20"/>
              </w:rPr>
              <w:t>Антикоагулянтная терапия антагонистами витамина К с целевым МНО 2,5 рекомендована  у пациентов с механическим протезом в аортальной позиции (двухстворчатым или современным дисковым с опрокидывающимся запирательным элементом) без факторов риска тромбоэмболий</w:t>
            </w:r>
          </w:p>
          <w:p w:rsidR="00CF72C3" w:rsidRPr="00CF72C3" w:rsidRDefault="00CF72C3" w:rsidP="00507A21">
            <w:pPr>
              <w:pStyle w:val="ae"/>
              <w:spacing w:before="0" w:beforeAutospacing="0" w:after="0" w:afterAutospacing="0"/>
              <w:jc w:val="both"/>
              <w:rPr>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w:t>
            </w:r>
            <w:r w:rsidRPr="00CF72C3">
              <w:rPr>
                <w:rFonts w:eastAsia="Calibri"/>
                <w:kern w:val="24"/>
                <w:sz w:val="20"/>
                <w:szCs w:val="20"/>
              </w:rPr>
              <w:t xml:space="preserve"> </w:t>
            </w:r>
          </w:p>
        </w:tc>
        <w:tc>
          <w:tcPr>
            <w:tcW w:w="850" w:type="dxa"/>
          </w:tcPr>
          <w:p w:rsidR="00CF72C3" w:rsidRPr="00CF72C3" w:rsidRDefault="00CF72C3" w:rsidP="00507A21">
            <w:pPr>
              <w:pStyle w:val="af2"/>
              <w:jc w:val="both"/>
              <w:rPr>
                <w:rFonts w:ascii="Times New Roman" w:hAnsi="Times New Roman"/>
                <w:sz w:val="20"/>
                <w:szCs w:val="20"/>
              </w:rPr>
            </w:pPr>
            <w:r w:rsidRPr="00CF72C3">
              <w:rPr>
                <w:rFonts w:ascii="Times New Roman" w:hAnsi="Times New Roman"/>
                <w:sz w:val="20"/>
                <w:szCs w:val="20"/>
              </w:rPr>
              <w:t>В</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sz w:val="20"/>
                <w:szCs w:val="20"/>
              </w:rPr>
            </w:pPr>
            <w:r w:rsidRPr="00CF72C3">
              <w:rPr>
                <w:sz w:val="20"/>
                <w:szCs w:val="20"/>
              </w:rPr>
              <w:t>Антикоагулянтная терапия антагонистами витамина К с целевым МНО 3,0 рекомендована  у пациентов с механическим протезом в аортальной позиции при наличии факторов риска тромбоэмболий (ФП, тромбоэмболии в анамнезе, дисфункция ЛЖ, гиперкоагуляционные состояния) или протеза прошлых генераций (шарик в клетке)</w:t>
            </w:r>
          </w:p>
          <w:p w:rsidR="00CF72C3" w:rsidRPr="00CF72C3" w:rsidRDefault="00CF72C3" w:rsidP="00507A21">
            <w:pPr>
              <w:pStyle w:val="ae"/>
              <w:spacing w:before="0" w:beforeAutospacing="0" w:after="0" w:afterAutospacing="0"/>
              <w:jc w:val="both"/>
              <w:rPr>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w:t>
            </w:r>
          </w:p>
        </w:tc>
        <w:tc>
          <w:tcPr>
            <w:tcW w:w="850" w:type="dxa"/>
          </w:tcPr>
          <w:p w:rsidR="00CF72C3" w:rsidRPr="00CF72C3" w:rsidRDefault="00CF72C3" w:rsidP="00507A21">
            <w:pPr>
              <w:pStyle w:val="af2"/>
              <w:jc w:val="both"/>
              <w:rPr>
                <w:rFonts w:ascii="Times New Roman" w:hAnsi="Times New Roman"/>
                <w:sz w:val="20"/>
                <w:szCs w:val="20"/>
                <w:lang w:val="en-US"/>
              </w:rPr>
            </w:pPr>
            <w:r w:rsidRPr="00CF72C3">
              <w:rPr>
                <w:rFonts w:ascii="Times New Roman" w:hAnsi="Times New Roman"/>
                <w:sz w:val="20"/>
                <w:szCs w:val="20"/>
                <w:lang w:val="en-US"/>
              </w:rPr>
              <w:t>B</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sz w:val="20"/>
                <w:szCs w:val="20"/>
              </w:rPr>
            </w:pPr>
            <w:r w:rsidRPr="00CF72C3">
              <w:rPr>
                <w:sz w:val="20"/>
                <w:szCs w:val="20"/>
              </w:rPr>
              <w:t>Антикоагулянтная терапия антагонистами витамина К с целевым МНО 3,0 рекомендована  у пациентов с механическим протезом в митральной позиции</w:t>
            </w:r>
          </w:p>
          <w:p w:rsidR="00CF72C3" w:rsidRPr="00CF72C3" w:rsidRDefault="00CF72C3" w:rsidP="00507A21">
            <w:pPr>
              <w:pStyle w:val="ae"/>
              <w:spacing w:before="0" w:beforeAutospacing="0" w:after="0" w:afterAutospacing="0"/>
              <w:jc w:val="both"/>
              <w:rPr>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w:t>
            </w:r>
          </w:p>
        </w:tc>
        <w:tc>
          <w:tcPr>
            <w:tcW w:w="850" w:type="dxa"/>
          </w:tcPr>
          <w:p w:rsidR="00CF72C3" w:rsidRPr="00CF72C3" w:rsidRDefault="00CF72C3" w:rsidP="00507A21">
            <w:pPr>
              <w:pStyle w:val="af2"/>
              <w:jc w:val="both"/>
              <w:rPr>
                <w:rFonts w:ascii="Times New Roman" w:hAnsi="Times New Roman"/>
                <w:sz w:val="20"/>
                <w:szCs w:val="20"/>
              </w:rPr>
            </w:pPr>
            <w:r w:rsidRPr="00CF72C3">
              <w:rPr>
                <w:rFonts w:ascii="Times New Roman" w:hAnsi="Times New Roman"/>
                <w:sz w:val="20"/>
                <w:szCs w:val="20"/>
                <w:lang w:val="en-US"/>
              </w:rPr>
              <w:t>B</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sz w:val="20"/>
                <w:szCs w:val="20"/>
              </w:rPr>
            </w:pPr>
            <w:r w:rsidRPr="00CF72C3">
              <w:rPr>
                <w:sz w:val="20"/>
                <w:szCs w:val="20"/>
              </w:rPr>
              <w:lastRenderedPageBreak/>
              <w:t>Аспирин в дозировке 75 – 100 мг в день в дополнение к терапии антагонистами витамина К всем показан пациентам с наличием механического протеза клапана сердца</w:t>
            </w:r>
          </w:p>
          <w:p w:rsidR="00CF72C3" w:rsidRPr="00CF72C3" w:rsidRDefault="00CF72C3" w:rsidP="00507A21">
            <w:pPr>
              <w:pStyle w:val="ae"/>
              <w:spacing w:before="0" w:beforeAutospacing="0" w:after="0" w:afterAutospacing="0"/>
              <w:jc w:val="both"/>
              <w:rPr>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w:t>
            </w:r>
          </w:p>
        </w:tc>
        <w:tc>
          <w:tcPr>
            <w:tcW w:w="850" w:type="dxa"/>
          </w:tcPr>
          <w:p w:rsidR="00CF72C3" w:rsidRPr="00CF72C3" w:rsidRDefault="00CF72C3" w:rsidP="00507A21">
            <w:pPr>
              <w:pStyle w:val="af2"/>
              <w:jc w:val="both"/>
              <w:rPr>
                <w:rFonts w:ascii="Times New Roman" w:hAnsi="Times New Roman"/>
                <w:sz w:val="20"/>
                <w:szCs w:val="20"/>
              </w:rPr>
            </w:pPr>
            <w:r w:rsidRPr="00CF72C3">
              <w:rPr>
                <w:rFonts w:ascii="Times New Roman" w:hAnsi="Times New Roman"/>
                <w:sz w:val="20"/>
                <w:szCs w:val="20"/>
              </w:rPr>
              <w:t>А</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kern w:val="24"/>
                <w:sz w:val="20"/>
                <w:szCs w:val="20"/>
              </w:rPr>
            </w:pPr>
            <w:r w:rsidRPr="00CF72C3">
              <w:rPr>
                <w:rFonts w:eastAsia="Calibri"/>
                <w:kern w:val="24"/>
                <w:sz w:val="20"/>
                <w:szCs w:val="20"/>
              </w:rPr>
              <w:t>Аспирин в дозировке 75 – 100 мг в день в дополнение к терапии антагонистами витамина К всем показан пациентам с наличием биологического протеза клапана сердца</w:t>
            </w:r>
          </w:p>
          <w:p w:rsidR="00CF72C3" w:rsidRPr="00CF72C3" w:rsidRDefault="00CF72C3" w:rsidP="00507A21">
            <w:pPr>
              <w:pStyle w:val="ae"/>
              <w:spacing w:before="0" w:beforeAutospacing="0" w:after="0" w:afterAutospacing="0"/>
              <w:jc w:val="both"/>
              <w:rPr>
                <w:rFonts w:eastAsia="Calibri"/>
                <w:kern w:val="24"/>
                <w:sz w:val="20"/>
                <w:szCs w:val="20"/>
              </w:rPr>
            </w:pPr>
          </w:p>
        </w:tc>
        <w:tc>
          <w:tcPr>
            <w:tcW w:w="992" w:type="dxa"/>
          </w:tcPr>
          <w:p w:rsidR="00CF72C3" w:rsidRPr="00CF72C3" w:rsidRDefault="00CF72C3" w:rsidP="00507A21">
            <w:pPr>
              <w:pStyle w:val="ae"/>
              <w:spacing w:before="0" w:beforeAutospacing="0" w:after="0" w:afterAutospacing="0"/>
              <w:jc w:val="both"/>
              <w:rPr>
                <w:sz w:val="20"/>
                <w:szCs w:val="20"/>
                <w:lang w:val="en-US"/>
              </w:rPr>
            </w:pPr>
            <w:r w:rsidRPr="00CF72C3">
              <w:rPr>
                <w:rFonts w:eastAsia="Calibri"/>
                <w:kern w:val="24"/>
                <w:sz w:val="20"/>
                <w:szCs w:val="20"/>
                <w:lang w:val="en-US"/>
              </w:rPr>
              <w:t>IIa</w:t>
            </w:r>
          </w:p>
        </w:tc>
        <w:tc>
          <w:tcPr>
            <w:tcW w:w="850" w:type="dxa"/>
          </w:tcPr>
          <w:p w:rsidR="00CF72C3" w:rsidRPr="00CF72C3" w:rsidRDefault="00CF72C3" w:rsidP="00507A21">
            <w:pPr>
              <w:pStyle w:val="af2"/>
              <w:jc w:val="both"/>
              <w:rPr>
                <w:rFonts w:ascii="Times New Roman" w:hAnsi="Times New Roman"/>
                <w:sz w:val="20"/>
                <w:szCs w:val="20"/>
              </w:rPr>
            </w:pPr>
            <w:r w:rsidRPr="00CF72C3">
              <w:rPr>
                <w:rFonts w:ascii="Times New Roman" w:hAnsi="Times New Roman"/>
                <w:sz w:val="20"/>
                <w:szCs w:val="20"/>
              </w:rPr>
              <w:t>В</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kern w:val="24"/>
                <w:sz w:val="20"/>
                <w:szCs w:val="20"/>
              </w:rPr>
            </w:pPr>
            <w:r w:rsidRPr="00CF72C3">
              <w:rPr>
                <w:rFonts w:eastAsia="Calibri"/>
                <w:kern w:val="24"/>
                <w:sz w:val="20"/>
                <w:szCs w:val="20"/>
              </w:rPr>
              <w:t>Антикоагулянтная терапия антагонистами витамина К на протяжении 3 месяцев с целевым МНО 2,5 целесообразна у пациентов после пластики или с биологическим протезом в митральной позиции</w:t>
            </w:r>
          </w:p>
          <w:p w:rsidR="00CF72C3" w:rsidRPr="00CF72C3" w:rsidRDefault="00CF72C3" w:rsidP="00507A21">
            <w:pPr>
              <w:pStyle w:val="ae"/>
              <w:spacing w:before="0" w:beforeAutospacing="0" w:after="0" w:afterAutospacing="0"/>
              <w:jc w:val="both"/>
              <w:rPr>
                <w:rFonts w:eastAsia="Calibri"/>
                <w:kern w:val="24"/>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II</w:t>
            </w:r>
            <w:r w:rsidRPr="00CF72C3">
              <w:rPr>
                <w:rFonts w:eastAsia="Calibri"/>
                <w:kern w:val="24"/>
                <w:sz w:val="20"/>
                <w:szCs w:val="20"/>
              </w:rPr>
              <w:t>а</w:t>
            </w:r>
          </w:p>
        </w:tc>
        <w:tc>
          <w:tcPr>
            <w:tcW w:w="850"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rPr>
              <w:t>С</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kern w:val="24"/>
                <w:sz w:val="20"/>
                <w:szCs w:val="20"/>
              </w:rPr>
            </w:pPr>
            <w:r w:rsidRPr="00CF72C3">
              <w:rPr>
                <w:rFonts w:eastAsia="Calibri"/>
                <w:kern w:val="24"/>
                <w:sz w:val="20"/>
                <w:szCs w:val="20"/>
              </w:rPr>
              <w:t>Антикоагулянтная терапия антагонистами витамина К на протяжении 3 месяцев с целевым МНО 2,5 целесообразна у пациентов с биологическим протезом в аортальной позиции</w:t>
            </w:r>
          </w:p>
          <w:p w:rsidR="00CF72C3" w:rsidRPr="00CF72C3" w:rsidRDefault="00CF72C3" w:rsidP="00507A21">
            <w:pPr>
              <w:pStyle w:val="ae"/>
              <w:spacing w:before="0" w:beforeAutospacing="0" w:after="0" w:afterAutospacing="0"/>
              <w:jc w:val="both"/>
              <w:rPr>
                <w:rFonts w:eastAsia="Calibri"/>
                <w:kern w:val="24"/>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IIb</w:t>
            </w:r>
            <w:r w:rsidRPr="00CF72C3">
              <w:rPr>
                <w:rFonts w:eastAsia="Calibri"/>
                <w:kern w:val="24"/>
                <w:sz w:val="20"/>
                <w:szCs w:val="20"/>
              </w:rPr>
              <w:t xml:space="preserve"> </w:t>
            </w:r>
          </w:p>
        </w:tc>
        <w:tc>
          <w:tcPr>
            <w:tcW w:w="850"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B</w:t>
            </w:r>
            <w:r w:rsidRPr="00CF72C3">
              <w:rPr>
                <w:rFonts w:eastAsia="Calibri"/>
                <w:kern w:val="24"/>
                <w:sz w:val="20"/>
                <w:szCs w:val="20"/>
              </w:rPr>
              <w:t xml:space="preserve"> </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kern w:val="24"/>
                <w:sz w:val="20"/>
                <w:szCs w:val="20"/>
              </w:rPr>
            </w:pPr>
            <w:r w:rsidRPr="00CF72C3">
              <w:rPr>
                <w:rFonts w:eastAsia="Calibri"/>
                <w:kern w:val="24"/>
                <w:sz w:val="20"/>
                <w:szCs w:val="20"/>
              </w:rPr>
              <w:t xml:space="preserve">Целесообразно добавление Клапидогреля на протяжении 6 месяцев после </w:t>
            </w:r>
            <w:r w:rsidRPr="00CF72C3">
              <w:rPr>
                <w:rFonts w:eastAsia="Calibri"/>
                <w:kern w:val="24"/>
                <w:sz w:val="20"/>
                <w:szCs w:val="20"/>
                <w:lang w:val="en-US"/>
              </w:rPr>
              <w:t>TAVI</w:t>
            </w:r>
            <w:r w:rsidRPr="00CF72C3">
              <w:rPr>
                <w:rFonts w:eastAsia="Calibri"/>
                <w:kern w:val="24"/>
                <w:sz w:val="20"/>
                <w:szCs w:val="20"/>
              </w:rPr>
              <w:t xml:space="preserve"> к пожизненной терапии Аспирином в дозировке 75 – 100 мг в день </w:t>
            </w:r>
          </w:p>
          <w:p w:rsidR="00CF72C3" w:rsidRPr="00CF72C3" w:rsidRDefault="00CF72C3" w:rsidP="00507A21">
            <w:pPr>
              <w:pStyle w:val="ae"/>
              <w:spacing w:before="0" w:beforeAutospacing="0" w:after="0" w:afterAutospacing="0"/>
              <w:jc w:val="both"/>
              <w:rPr>
                <w:rFonts w:eastAsia="Calibri"/>
                <w:kern w:val="24"/>
                <w:sz w:val="20"/>
                <w:szCs w:val="20"/>
              </w:rPr>
            </w:pPr>
          </w:p>
        </w:tc>
        <w:tc>
          <w:tcPr>
            <w:tcW w:w="992"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lang w:val="en-US"/>
              </w:rPr>
              <w:t>IIb</w:t>
            </w:r>
            <w:r w:rsidRPr="00CF72C3">
              <w:rPr>
                <w:rFonts w:eastAsia="Calibri"/>
                <w:kern w:val="24"/>
                <w:sz w:val="20"/>
                <w:szCs w:val="20"/>
              </w:rPr>
              <w:t xml:space="preserve"> </w:t>
            </w:r>
          </w:p>
        </w:tc>
        <w:tc>
          <w:tcPr>
            <w:tcW w:w="850" w:type="dxa"/>
          </w:tcPr>
          <w:p w:rsidR="00CF72C3" w:rsidRPr="00CF72C3" w:rsidRDefault="00CF72C3" w:rsidP="00507A21">
            <w:pPr>
              <w:pStyle w:val="ae"/>
              <w:spacing w:before="0" w:beforeAutospacing="0" w:after="0" w:afterAutospacing="0"/>
              <w:jc w:val="both"/>
              <w:rPr>
                <w:sz w:val="20"/>
                <w:szCs w:val="20"/>
              </w:rPr>
            </w:pPr>
            <w:r w:rsidRPr="00CF72C3">
              <w:rPr>
                <w:rFonts w:eastAsia="Calibri"/>
                <w:kern w:val="24"/>
                <w:sz w:val="20"/>
                <w:szCs w:val="20"/>
              </w:rPr>
              <w:t>С</w:t>
            </w:r>
          </w:p>
        </w:tc>
      </w:tr>
      <w:tr w:rsidR="00CF72C3" w:rsidRPr="00EE06DC" w:rsidTr="00507A21">
        <w:tc>
          <w:tcPr>
            <w:tcW w:w="8472" w:type="dxa"/>
          </w:tcPr>
          <w:p w:rsidR="00CF72C3" w:rsidRPr="00CF72C3" w:rsidRDefault="00CF72C3" w:rsidP="00507A21">
            <w:pPr>
              <w:pStyle w:val="ae"/>
              <w:spacing w:before="0" w:beforeAutospacing="0" w:after="0" w:afterAutospacing="0"/>
              <w:jc w:val="both"/>
              <w:rPr>
                <w:kern w:val="24"/>
                <w:sz w:val="20"/>
                <w:szCs w:val="20"/>
              </w:rPr>
            </w:pPr>
            <w:r w:rsidRPr="00CF72C3">
              <w:rPr>
                <w:rFonts w:eastAsia="Calibri"/>
                <w:kern w:val="24"/>
                <w:sz w:val="20"/>
                <w:szCs w:val="20"/>
              </w:rPr>
              <w:t>Антикоагулянтную терапию прямыми ингибиторами Тромбина или Ха-фактора не следует применять у пациентов с механическими протезами клапанов сердца</w:t>
            </w:r>
          </w:p>
          <w:p w:rsidR="00CF72C3" w:rsidRPr="00CF72C3" w:rsidRDefault="00CF72C3" w:rsidP="00507A21">
            <w:pPr>
              <w:pStyle w:val="ae"/>
              <w:spacing w:before="0" w:beforeAutospacing="0" w:after="0" w:afterAutospacing="0"/>
              <w:jc w:val="both"/>
              <w:rPr>
                <w:rFonts w:eastAsia="Calibri"/>
                <w:kern w:val="24"/>
                <w:sz w:val="20"/>
                <w:szCs w:val="20"/>
              </w:rPr>
            </w:pPr>
          </w:p>
        </w:tc>
        <w:tc>
          <w:tcPr>
            <w:tcW w:w="992" w:type="dxa"/>
          </w:tcPr>
          <w:p w:rsidR="00CF72C3" w:rsidRPr="00CF72C3" w:rsidRDefault="00CF72C3" w:rsidP="00507A21">
            <w:pPr>
              <w:pStyle w:val="ae"/>
              <w:spacing w:before="0" w:beforeAutospacing="0" w:after="0" w:afterAutospacing="0"/>
              <w:jc w:val="both"/>
              <w:rPr>
                <w:rFonts w:eastAsia="Calibri"/>
                <w:kern w:val="24"/>
                <w:sz w:val="20"/>
                <w:szCs w:val="20"/>
                <w:lang w:val="en-US"/>
              </w:rPr>
            </w:pPr>
            <w:r w:rsidRPr="00CF72C3">
              <w:rPr>
                <w:rFonts w:eastAsia="Calibri"/>
                <w:kern w:val="24"/>
                <w:sz w:val="20"/>
                <w:szCs w:val="20"/>
                <w:lang w:val="en-US"/>
              </w:rPr>
              <w:t>III</w:t>
            </w:r>
          </w:p>
        </w:tc>
        <w:tc>
          <w:tcPr>
            <w:tcW w:w="850" w:type="dxa"/>
          </w:tcPr>
          <w:p w:rsidR="00CF72C3" w:rsidRPr="00CF72C3" w:rsidRDefault="00CF72C3" w:rsidP="00507A21">
            <w:pPr>
              <w:pStyle w:val="af2"/>
              <w:jc w:val="both"/>
              <w:rPr>
                <w:rFonts w:ascii="Times New Roman" w:hAnsi="Times New Roman"/>
                <w:sz w:val="20"/>
                <w:szCs w:val="20"/>
                <w:lang w:val="en-US"/>
              </w:rPr>
            </w:pPr>
            <w:r w:rsidRPr="00CF72C3">
              <w:rPr>
                <w:rFonts w:ascii="Times New Roman" w:hAnsi="Times New Roman"/>
                <w:sz w:val="20"/>
                <w:szCs w:val="20"/>
                <w:lang w:val="en-US"/>
              </w:rPr>
              <w:t>B</w:t>
            </w:r>
          </w:p>
        </w:tc>
      </w:tr>
    </w:tbl>
    <w:p w:rsidR="00CF72C3" w:rsidRDefault="00CF72C3" w:rsidP="00CF72C3">
      <w:pPr>
        <w:shd w:val="clear" w:color="auto" w:fill="FFFFFF"/>
        <w:spacing w:after="0" w:line="240" w:lineRule="auto"/>
        <w:ind w:firstLine="426"/>
        <w:jc w:val="both"/>
        <w:rPr>
          <w:rFonts w:ascii="Times New Roman" w:eastAsia="Times New Roman" w:hAnsi="Times New Roman"/>
          <w:sz w:val="28"/>
          <w:szCs w:val="28"/>
          <w:lang w:eastAsia="ru-RU"/>
        </w:rPr>
      </w:pPr>
    </w:p>
    <w:p w:rsidR="00674163" w:rsidRDefault="00EB2DEF" w:rsidP="00674163">
      <w:pPr>
        <w:spacing w:after="0" w:line="240" w:lineRule="auto"/>
        <w:ind w:firstLine="426"/>
        <w:jc w:val="both"/>
        <w:rPr>
          <w:rFonts w:ascii="Times New Roman" w:hAnsi="Times New Roman"/>
          <w:b/>
          <w:sz w:val="28"/>
          <w:szCs w:val="28"/>
        </w:rPr>
      </w:pPr>
      <w:r w:rsidRPr="00EB2DEF">
        <w:rPr>
          <w:rFonts w:ascii="Times New Roman" w:hAnsi="Times New Roman"/>
          <w:b/>
          <w:sz w:val="28"/>
          <w:szCs w:val="28"/>
        </w:rPr>
        <w:t>Таблица 1</w:t>
      </w:r>
      <w:r>
        <w:rPr>
          <w:rFonts w:ascii="Times New Roman" w:hAnsi="Times New Roman"/>
          <w:b/>
          <w:sz w:val="28"/>
          <w:szCs w:val="28"/>
        </w:rPr>
        <w:t xml:space="preserve">3- </w:t>
      </w:r>
      <w:r w:rsidR="00674163" w:rsidRPr="00EE06DC">
        <w:rPr>
          <w:rFonts w:ascii="Times New Roman" w:hAnsi="Times New Roman"/>
          <w:b/>
          <w:sz w:val="28"/>
          <w:szCs w:val="28"/>
        </w:rPr>
        <w:t xml:space="preserve">Антикоагулянтная терапия после протезирования АК </w:t>
      </w:r>
    </w:p>
    <w:p w:rsidR="005E521C" w:rsidRPr="00EE06DC" w:rsidRDefault="005E521C" w:rsidP="00674163">
      <w:pPr>
        <w:spacing w:after="0" w:line="240" w:lineRule="auto"/>
        <w:ind w:firstLine="426"/>
        <w:jc w:val="both"/>
        <w:rPr>
          <w:rFonts w:ascii="Times New Roman" w:hAnsi="Times New Roman"/>
          <w:b/>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2"/>
        <w:gridCol w:w="992"/>
        <w:gridCol w:w="850"/>
      </w:tblGrid>
      <w:tr w:rsidR="00674163" w:rsidRPr="00EB2DEF" w:rsidTr="0007427B">
        <w:trPr>
          <w:trHeight w:val="583"/>
        </w:trPr>
        <w:tc>
          <w:tcPr>
            <w:tcW w:w="8472"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sz w:val="20"/>
                <w:szCs w:val="20"/>
              </w:rPr>
            </w:pPr>
            <w:r w:rsidRPr="00EB2DEF">
              <w:rPr>
                <w:rFonts w:ascii="Times New Roman" w:hAnsi="Times New Roman"/>
                <w:b/>
                <w:kern w:val="24"/>
                <w:sz w:val="20"/>
                <w:szCs w:val="20"/>
                <w:lang w:eastAsia="ru-RU"/>
              </w:rPr>
              <w:t>Рекомендации</w:t>
            </w:r>
          </w:p>
        </w:tc>
        <w:tc>
          <w:tcPr>
            <w:tcW w:w="992"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sz w:val="20"/>
                <w:szCs w:val="20"/>
              </w:rPr>
            </w:pPr>
            <w:r w:rsidRPr="00EB2DEF">
              <w:rPr>
                <w:rFonts w:ascii="Times New Roman" w:hAnsi="Times New Roman"/>
                <w:b/>
                <w:sz w:val="20"/>
                <w:szCs w:val="20"/>
              </w:rPr>
              <w:t>КД</w:t>
            </w:r>
          </w:p>
        </w:tc>
        <w:tc>
          <w:tcPr>
            <w:tcW w:w="850" w:type="dxa"/>
            <w:vAlign w:val="center"/>
          </w:tcPr>
          <w:p w:rsidR="00674163" w:rsidRPr="00EB2DEF" w:rsidRDefault="00674163" w:rsidP="0007427B">
            <w:pPr>
              <w:autoSpaceDE w:val="0"/>
              <w:autoSpaceDN w:val="0"/>
              <w:adjustRightInd w:val="0"/>
              <w:spacing w:after="0" w:line="240" w:lineRule="auto"/>
              <w:jc w:val="center"/>
              <w:rPr>
                <w:rFonts w:ascii="Times New Roman" w:hAnsi="Times New Roman"/>
                <w:b/>
                <w:sz w:val="20"/>
                <w:szCs w:val="20"/>
              </w:rPr>
            </w:pPr>
            <w:r w:rsidRPr="00EB2DEF">
              <w:rPr>
                <w:rFonts w:ascii="Times New Roman" w:hAnsi="Times New Roman"/>
                <w:b/>
                <w:sz w:val="20"/>
                <w:szCs w:val="20"/>
              </w:rPr>
              <w:t>УД</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sz w:val="20"/>
                <w:szCs w:val="20"/>
              </w:rPr>
            </w:pPr>
            <w:r w:rsidRPr="00EB2DEF">
              <w:rPr>
                <w:sz w:val="20"/>
                <w:szCs w:val="20"/>
              </w:rPr>
              <w:t>Антикоагулянтная терапия антагонистами витамина К и контроль МНО показаны у пациентов с механическими протезами клапанов сердца</w:t>
            </w:r>
          </w:p>
          <w:p w:rsidR="00674163" w:rsidRPr="00EB2DEF" w:rsidRDefault="00674163" w:rsidP="0007427B">
            <w:pPr>
              <w:pStyle w:val="ae"/>
              <w:spacing w:before="0" w:beforeAutospacing="0" w:after="0" w:afterAutospacing="0"/>
              <w:jc w:val="both"/>
              <w:rPr>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w:t>
            </w:r>
          </w:p>
        </w:tc>
        <w:tc>
          <w:tcPr>
            <w:tcW w:w="850" w:type="dxa"/>
          </w:tcPr>
          <w:p w:rsidR="00674163" w:rsidRPr="00EB2DEF" w:rsidRDefault="00674163" w:rsidP="0007427B">
            <w:pPr>
              <w:pStyle w:val="af2"/>
              <w:jc w:val="both"/>
              <w:rPr>
                <w:rFonts w:ascii="Times New Roman" w:hAnsi="Times New Roman"/>
                <w:i/>
                <w:sz w:val="20"/>
                <w:szCs w:val="20"/>
              </w:rPr>
            </w:pPr>
            <w:r w:rsidRPr="00EB2DEF">
              <w:rPr>
                <w:rFonts w:ascii="Times New Roman" w:hAnsi="Times New Roman"/>
                <w:sz w:val="20"/>
                <w:szCs w:val="20"/>
              </w:rPr>
              <w:t>А</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sz w:val="20"/>
                <w:szCs w:val="20"/>
              </w:rPr>
            </w:pPr>
            <w:r w:rsidRPr="00EB2DEF">
              <w:rPr>
                <w:sz w:val="20"/>
                <w:szCs w:val="20"/>
              </w:rPr>
              <w:t>Антикоагулянтная терапия антагонистами витамина К с целевым МНО 2,5 рекомендована  у пациентов с механическим протезом в аортальной позиции (двухстворчатым или современным дисковым с опрокидывающимся запирательным элементом) без факторов риска тромбоэмболий</w:t>
            </w:r>
          </w:p>
          <w:p w:rsidR="00674163" w:rsidRPr="00EB2DEF" w:rsidRDefault="00674163" w:rsidP="0007427B">
            <w:pPr>
              <w:pStyle w:val="ae"/>
              <w:spacing w:before="0" w:beforeAutospacing="0" w:after="0" w:afterAutospacing="0"/>
              <w:jc w:val="both"/>
              <w:rPr>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В</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sz w:val="20"/>
                <w:szCs w:val="20"/>
              </w:rPr>
            </w:pPr>
            <w:r w:rsidRPr="00EB2DEF">
              <w:rPr>
                <w:sz w:val="20"/>
                <w:szCs w:val="20"/>
              </w:rPr>
              <w:t>Антикоагулянтная терапия антагонистами витамина К с целевым МНО 3,0 рекомендована  у пациентов с механическим протезом в аортальной позиции при наличии факторов риска тромбоэмболий (ФП, тромбоэмболии в анамнезе, дисфункция ЛЖ, гиперкоагуляционные состояния) или протеза прошлых генераций (шарик в клетке)</w:t>
            </w:r>
          </w:p>
          <w:p w:rsidR="00674163" w:rsidRPr="00EB2DEF" w:rsidRDefault="00674163" w:rsidP="0007427B">
            <w:pPr>
              <w:pStyle w:val="ae"/>
              <w:spacing w:before="0" w:beforeAutospacing="0" w:after="0" w:afterAutospacing="0"/>
              <w:jc w:val="both"/>
              <w:rPr>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w:t>
            </w:r>
          </w:p>
        </w:tc>
        <w:tc>
          <w:tcPr>
            <w:tcW w:w="850" w:type="dxa"/>
          </w:tcPr>
          <w:p w:rsidR="00674163" w:rsidRPr="00EB2DEF" w:rsidRDefault="00674163" w:rsidP="0007427B">
            <w:pPr>
              <w:pStyle w:val="af2"/>
              <w:jc w:val="both"/>
              <w:rPr>
                <w:rFonts w:ascii="Times New Roman" w:hAnsi="Times New Roman"/>
                <w:sz w:val="20"/>
                <w:szCs w:val="20"/>
                <w:lang w:val="en-US"/>
              </w:rPr>
            </w:pPr>
            <w:r w:rsidRPr="00EB2DEF">
              <w:rPr>
                <w:rFonts w:ascii="Times New Roman" w:hAnsi="Times New Roman"/>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sz w:val="20"/>
                <w:szCs w:val="20"/>
              </w:rPr>
            </w:pPr>
            <w:r w:rsidRPr="00EB2DEF">
              <w:rPr>
                <w:sz w:val="20"/>
                <w:szCs w:val="20"/>
              </w:rPr>
              <w:t>Антикоагулянтная терапия антагонистами витамина К с целевым МНО 3,0 рекомендована  у пациентов с механическим протезом в митральной позиции</w:t>
            </w:r>
          </w:p>
          <w:p w:rsidR="00674163" w:rsidRPr="00EB2DEF" w:rsidRDefault="00674163" w:rsidP="0007427B">
            <w:pPr>
              <w:pStyle w:val="ae"/>
              <w:spacing w:before="0" w:beforeAutospacing="0" w:after="0" w:afterAutospacing="0"/>
              <w:jc w:val="both"/>
              <w:rPr>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sz w:val="20"/>
                <w:szCs w:val="20"/>
              </w:rPr>
            </w:pPr>
            <w:r w:rsidRPr="00EB2DEF">
              <w:rPr>
                <w:sz w:val="20"/>
                <w:szCs w:val="20"/>
              </w:rPr>
              <w:t>Аспирин в дозировке 75 – 100 мг в день в дополнение к терапии антагонистами витамина К всем показан пациентам с наличием механического протеза клапана сердца</w:t>
            </w:r>
          </w:p>
          <w:p w:rsidR="00674163" w:rsidRPr="00EB2DEF" w:rsidRDefault="00674163" w:rsidP="0007427B">
            <w:pPr>
              <w:pStyle w:val="ae"/>
              <w:spacing w:before="0" w:beforeAutospacing="0" w:after="0" w:afterAutospacing="0"/>
              <w:jc w:val="both"/>
              <w:rPr>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А</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kern w:val="24"/>
                <w:sz w:val="20"/>
                <w:szCs w:val="20"/>
              </w:rPr>
            </w:pPr>
            <w:r w:rsidRPr="00EB2DEF">
              <w:rPr>
                <w:rFonts w:eastAsia="Calibri"/>
                <w:kern w:val="24"/>
                <w:sz w:val="20"/>
                <w:szCs w:val="20"/>
              </w:rPr>
              <w:t>Аспирин в дозировке 75 – 100 мг в день в дополнение к терапии антагонистами витамина К всем показан пациентам с наличием биологического протеза клапана сердца</w:t>
            </w:r>
          </w:p>
          <w:p w:rsidR="00674163" w:rsidRPr="00EB2DEF" w:rsidRDefault="00674163" w:rsidP="0007427B">
            <w:pPr>
              <w:pStyle w:val="ae"/>
              <w:spacing w:before="0" w:beforeAutospacing="0" w:after="0" w:afterAutospacing="0"/>
              <w:jc w:val="both"/>
              <w:rPr>
                <w:rFonts w:eastAsia="Calibri"/>
                <w:kern w:val="24"/>
                <w:sz w:val="20"/>
                <w:szCs w:val="20"/>
              </w:rPr>
            </w:pPr>
          </w:p>
        </w:tc>
        <w:tc>
          <w:tcPr>
            <w:tcW w:w="992" w:type="dxa"/>
          </w:tcPr>
          <w:p w:rsidR="00674163" w:rsidRPr="00EB2DEF" w:rsidRDefault="00674163" w:rsidP="0007427B">
            <w:pPr>
              <w:pStyle w:val="ae"/>
              <w:spacing w:before="0" w:beforeAutospacing="0" w:after="0" w:afterAutospacing="0"/>
              <w:jc w:val="both"/>
              <w:rPr>
                <w:sz w:val="20"/>
                <w:szCs w:val="20"/>
                <w:lang w:val="en-US"/>
              </w:rPr>
            </w:pPr>
            <w:r w:rsidRPr="00EB2DEF">
              <w:rPr>
                <w:rFonts w:eastAsia="Calibri"/>
                <w:kern w:val="24"/>
                <w:sz w:val="20"/>
                <w:szCs w:val="20"/>
                <w:lang w:val="en-US"/>
              </w:rPr>
              <w:t>IIa</w:t>
            </w:r>
          </w:p>
        </w:tc>
        <w:tc>
          <w:tcPr>
            <w:tcW w:w="850" w:type="dxa"/>
          </w:tcPr>
          <w:p w:rsidR="00674163" w:rsidRPr="00EB2DEF" w:rsidRDefault="00674163" w:rsidP="0007427B">
            <w:pPr>
              <w:pStyle w:val="af2"/>
              <w:jc w:val="both"/>
              <w:rPr>
                <w:rFonts w:ascii="Times New Roman" w:hAnsi="Times New Roman"/>
                <w:sz w:val="20"/>
                <w:szCs w:val="20"/>
              </w:rPr>
            </w:pPr>
            <w:r w:rsidRPr="00EB2DEF">
              <w:rPr>
                <w:rFonts w:ascii="Times New Roman" w:hAnsi="Times New Roman"/>
                <w:sz w:val="20"/>
                <w:szCs w:val="20"/>
              </w:rPr>
              <w:t>В</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kern w:val="24"/>
                <w:sz w:val="20"/>
                <w:szCs w:val="20"/>
              </w:rPr>
            </w:pPr>
            <w:r w:rsidRPr="00EB2DEF">
              <w:rPr>
                <w:rFonts w:eastAsia="Calibri"/>
                <w:kern w:val="24"/>
                <w:sz w:val="20"/>
                <w:szCs w:val="20"/>
              </w:rPr>
              <w:t>Антикоагулянтная терапия антагонистами витамина К на протяжении 3 месяцев с целевым МНО 2,5 целесообразна у пациентов после пластики или с биологическим протезом в митральной позиции</w:t>
            </w:r>
          </w:p>
          <w:p w:rsidR="00674163" w:rsidRPr="00EB2DEF" w:rsidRDefault="00674163" w:rsidP="0007427B">
            <w:pPr>
              <w:pStyle w:val="ae"/>
              <w:spacing w:before="0" w:beforeAutospacing="0" w:after="0" w:afterAutospacing="0"/>
              <w:jc w:val="both"/>
              <w:rPr>
                <w:rFonts w:eastAsia="Calibri"/>
                <w:kern w:val="24"/>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II</w:t>
            </w:r>
            <w:r w:rsidRPr="00EB2DEF">
              <w:rPr>
                <w:rFonts w:eastAsia="Calibri"/>
                <w:kern w:val="24"/>
                <w:sz w:val="20"/>
                <w:szCs w:val="20"/>
              </w:rPr>
              <w:t>а</w:t>
            </w:r>
          </w:p>
        </w:tc>
        <w:tc>
          <w:tcPr>
            <w:tcW w:w="850"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rPr>
              <w:t>С</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kern w:val="24"/>
                <w:sz w:val="20"/>
                <w:szCs w:val="20"/>
              </w:rPr>
            </w:pPr>
            <w:r w:rsidRPr="00EB2DEF">
              <w:rPr>
                <w:rFonts w:eastAsia="Calibri"/>
                <w:kern w:val="24"/>
                <w:sz w:val="20"/>
                <w:szCs w:val="20"/>
              </w:rPr>
              <w:t>Антикоагулянтная терапия антагонистами витамина К на протяжении 3 месяцев с целевым МНО 2,5 целесообразна у пациентов с биологическим протезом в аортальной позиции</w:t>
            </w:r>
          </w:p>
          <w:p w:rsidR="00674163" w:rsidRPr="00EB2DEF" w:rsidRDefault="00674163" w:rsidP="0007427B">
            <w:pPr>
              <w:pStyle w:val="ae"/>
              <w:spacing w:before="0" w:beforeAutospacing="0" w:after="0" w:afterAutospacing="0"/>
              <w:jc w:val="both"/>
              <w:rPr>
                <w:rFonts w:eastAsia="Calibri"/>
                <w:kern w:val="24"/>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IIb</w:t>
            </w:r>
          </w:p>
        </w:tc>
        <w:tc>
          <w:tcPr>
            <w:tcW w:w="850"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B</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kern w:val="24"/>
                <w:sz w:val="20"/>
                <w:szCs w:val="20"/>
              </w:rPr>
            </w:pPr>
            <w:r w:rsidRPr="00EB2DEF">
              <w:rPr>
                <w:rFonts w:eastAsia="Calibri"/>
                <w:kern w:val="24"/>
                <w:sz w:val="20"/>
                <w:szCs w:val="20"/>
              </w:rPr>
              <w:t xml:space="preserve">Целесообразно добавление Клапидогреля на протяжении 6 месяцев после </w:t>
            </w:r>
            <w:r w:rsidRPr="00EB2DEF">
              <w:rPr>
                <w:rFonts w:eastAsia="Calibri"/>
                <w:kern w:val="24"/>
                <w:sz w:val="20"/>
                <w:szCs w:val="20"/>
                <w:lang w:val="en-US"/>
              </w:rPr>
              <w:t>TAVI</w:t>
            </w:r>
            <w:r w:rsidRPr="00EB2DEF">
              <w:rPr>
                <w:rFonts w:eastAsia="Calibri"/>
                <w:kern w:val="24"/>
                <w:sz w:val="20"/>
                <w:szCs w:val="20"/>
              </w:rPr>
              <w:t xml:space="preserve"> к пожизненной терапии Аспирином в дозировке 75 – 100 мг в день </w:t>
            </w:r>
          </w:p>
          <w:p w:rsidR="00674163" w:rsidRPr="00EB2DEF" w:rsidRDefault="00674163" w:rsidP="0007427B">
            <w:pPr>
              <w:pStyle w:val="ae"/>
              <w:spacing w:before="0" w:beforeAutospacing="0" w:after="0" w:afterAutospacing="0"/>
              <w:jc w:val="both"/>
              <w:rPr>
                <w:rFonts w:eastAsia="Calibri"/>
                <w:kern w:val="24"/>
                <w:sz w:val="20"/>
                <w:szCs w:val="20"/>
              </w:rPr>
            </w:pPr>
          </w:p>
        </w:tc>
        <w:tc>
          <w:tcPr>
            <w:tcW w:w="992"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lang w:val="en-US"/>
              </w:rPr>
              <w:t>IIb</w:t>
            </w:r>
          </w:p>
        </w:tc>
        <w:tc>
          <w:tcPr>
            <w:tcW w:w="850" w:type="dxa"/>
          </w:tcPr>
          <w:p w:rsidR="00674163" w:rsidRPr="00EB2DEF" w:rsidRDefault="00674163" w:rsidP="0007427B">
            <w:pPr>
              <w:pStyle w:val="ae"/>
              <w:spacing w:before="0" w:beforeAutospacing="0" w:after="0" w:afterAutospacing="0"/>
              <w:jc w:val="both"/>
              <w:rPr>
                <w:sz w:val="20"/>
                <w:szCs w:val="20"/>
              </w:rPr>
            </w:pPr>
            <w:r w:rsidRPr="00EB2DEF">
              <w:rPr>
                <w:rFonts w:eastAsia="Calibri"/>
                <w:kern w:val="24"/>
                <w:sz w:val="20"/>
                <w:szCs w:val="20"/>
              </w:rPr>
              <w:t>С</w:t>
            </w:r>
          </w:p>
        </w:tc>
      </w:tr>
      <w:tr w:rsidR="00674163" w:rsidRPr="00EB2DEF" w:rsidTr="0007427B">
        <w:tc>
          <w:tcPr>
            <w:tcW w:w="8472" w:type="dxa"/>
          </w:tcPr>
          <w:p w:rsidR="00674163" w:rsidRPr="00EB2DEF" w:rsidRDefault="00674163" w:rsidP="0007427B">
            <w:pPr>
              <w:pStyle w:val="ae"/>
              <w:spacing w:before="0" w:beforeAutospacing="0" w:after="0" w:afterAutospacing="0"/>
              <w:jc w:val="both"/>
              <w:rPr>
                <w:kern w:val="24"/>
                <w:sz w:val="20"/>
                <w:szCs w:val="20"/>
              </w:rPr>
            </w:pPr>
            <w:r w:rsidRPr="00EB2DEF">
              <w:rPr>
                <w:rFonts w:eastAsia="Calibri"/>
                <w:kern w:val="24"/>
                <w:sz w:val="20"/>
                <w:szCs w:val="20"/>
              </w:rPr>
              <w:t>Антикоагулянтную терапию прямыми ингибиторами Тромбина или Ха-фактора не следует применять у пациентов с механическими протезами клапанов сердца</w:t>
            </w:r>
          </w:p>
          <w:p w:rsidR="00674163" w:rsidRPr="00EB2DEF" w:rsidRDefault="00674163" w:rsidP="0007427B">
            <w:pPr>
              <w:pStyle w:val="ae"/>
              <w:spacing w:before="0" w:beforeAutospacing="0" w:after="0" w:afterAutospacing="0"/>
              <w:jc w:val="both"/>
              <w:rPr>
                <w:rFonts w:eastAsia="Calibri"/>
                <w:kern w:val="24"/>
                <w:sz w:val="20"/>
                <w:szCs w:val="20"/>
              </w:rPr>
            </w:pPr>
          </w:p>
        </w:tc>
        <w:tc>
          <w:tcPr>
            <w:tcW w:w="992" w:type="dxa"/>
          </w:tcPr>
          <w:p w:rsidR="00674163" w:rsidRPr="00EB2DEF" w:rsidRDefault="00674163" w:rsidP="0007427B">
            <w:pPr>
              <w:pStyle w:val="ae"/>
              <w:spacing w:before="0" w:beforeAutospacing="0" w:after="0" w:afterAutospacing="0"/>
              <w:jc w:val="both"/>
              <w:rPr>
                <w:rFonts w:eastAsia="Calibri"/>
                <w:kern w:val="24"/>
                <w:sz w:val="20"/>
                <w:szCs w:val="20"/>
                <w:lang w:val="en-US"/>
              </w:rPr>
            </w:pPr>
            <w:r w:rsidRPr="00EB2DEF">
              <w:rPr>
                <w:rFonts w:eastAsia="Calibri"/>
                <w:kern w:val="24"/>
                <w:sz w:val="20"/>
                <w:szCs w:val="20"/>
                <w:lang w:val="en-US"/>
              </w:rPr>
              <w:t>III</w:t>
            </w:r>
          </w:p>
        </w:tc>
        <w:tc>
          <w:tcPr>
            <w:tcW w:w="850" w:type="dxa"/>
          </w:tcPr>
          <w:p w:rsidR="00674163" w:rsidRPr="00EB2DEF" w:rsidRDefault="00674163" w:rsidP="0007427B">
            <w:pPr>
              <w:pStyle w:val="af2"/>
              <w:jc w:val="both"/>
              <w:rPr>
                <w:rFonts w:ascii="Times New Roman" w:hAnsi="Times New Roman"/>
                <w:sz w:val="20"/>
                <w:szCs w:val="20"/>
                <w:lang w:val="en-US"/>
              </w:rPr>
            </w:pPr>
            <w:r w:rsidRPr="00EB2DEF">
              <w:rPr>
                <w:rFonts w:ascii="Times New Roman" w:hAnsi="Times New Roman"/>
                <w:sz w:val="20"/>
                <w:szCs w:val="20"/>
                <w:lang w:val="en-US"/>
              </w:rPr>
              <w:t>B</w:t>
            </w:r>
          </w:p>
        </w:tc>
      </w:tr>
    </w:tbl>
    <w:p w:rsidR="0035341E" w:rsidRDefault="0035341E" w:rsidP="0035341E">
      <w:pPr>
        <w:shd w:val="clear" w:color="auto" w:fill="FFFFFF"/>
        <w:spacing w:after="0" w:line="240" w:lineRule="auto"/>
        <w:ind w:firstLine="426"/>
        <w:jc w:val="both"/>
        <w:rPr>
          <w:rFonts w:ascii="Times New Roman" w:eastAsia="Times New Roman" w:hAnsi="Times New Roman"/>
          <w:sz w:val="28"/>
          <w:szCs w:val="28"/>
          <w:lang w:eastAsia="ru-RU"/>
        </w:rPr>
      </w:pPr>
    </w:p>
    <w:p w:rsidR="007738DA" w:rsidRDefault="007738DA" w:rsidP="007738DA">
      <w:pPr>
        <w:spacing w:after="0" w:line="240" w:lineRule="auto"/>
        <w:ind w:firstLine="426"/>
        <w:jc w:val="both"/>
        <w:rPr>
          <w:rFonts w:ascii="Times New Roman" w:hAnsi="Times New Roman"/>
          <w:sz w:val="28"/>
          <w:szCs w:val="28"/>
          <w:shd w:val="clear" w:color="auto" w:fill="FFFFFF"/>
        </w:rPr>
      </w:pPr>
      <w:r w:rsidRPr="00D1377E">
        <w:rPr>
          <w:rFonts w:ascii="Times New Roman" w:hAnsi="Times New Roman"/>
          <w:sz w:val="28"/>
          <w:szCs w:val="28"/>
          <w:shd w:val="clear" w:color="auto" w:fill="FFFFFF"/>
        </w:rPr>
        <w:t>Клинический мониторинг, т. е. наблюдение за клиническими признаками и симптоматикой, качественными данными, является не менее важным, чем количественные показатели, полученные с помощью сложной техники.</w:t>
      </w:r>
      <w:r w:rsidRPr="00D1377E">
        <w:rPr>
          <w:rFonts w:ascii="Times New Roman" w:hAnsi="Times New Roman"/>
          <w:sz w:val="28"/>
          <w:szCs w:val="28"/>
        </w:rPr>
        <w:br/>
      </w:r>
    </w:p>
    <w:p w:rsidR="007738DA" w:rsidRDefault="007738DA" w:rsidP="00D733A3">
      <w:pPr>
        <w:spacing w:after="0" w:line="240" w:lineRule="auto"/>
        <w:ind w:firstLine="426"/>
        <w:jc w:val="center"/>
        <w:rPr>
          <w:rFonts w:ascii="Times New Roman" w:hAnsi="Times New Roman"/>
          <w:b/>
          <w:sz w:val="28"/>
          <w:szCs w:val="28"/>
        </w:rPr>
      </w:pPr>
      <w:r w:rsidRPr="00D1377E">
        <w:rPr>
          <w:rFonts w:ascii="Times New Roman" w:hAnsi="Times New Roman"/>
          <w:b/>
          <w:sz w:val="28"/>
          <w:szCs w:val="28"/>
          <w:shd w:val="clear" w:color="auto" w:fill="FFFFFF"/>
        </w:rPr>
        <w:t>Мониторинг системы кровообращения</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кровообращения предусматривает своевременное выявление аритмий сердца и ишемии миокарда посредством использования электрокардиографии.</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Аритмии сердца можно определить по зубцу Р и комплексу QRS на электрокардиомониторе в отведениях V1 и V2 стандартного отведения от конечностей или их модификаций.</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Ишемию миокарда можно определить по возникшей депрессии сегмента ST на ЭКГ:</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1) в грудном отведении V5, а также на одной из ее модификаций — ишемия перегородки левой боковой стенки;</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2) стандартное 2 отведение от конечностей — ишемия базальной зоны миокарда в бассейне правой коронарной артерии.</w:t>
      </w:r>
      <w:r w:rsidRPr="00D1377E">
        <w:rPr>
          <w:rFonts w:ascii="Times New Roman" w:hAnsi="Times New Roman"/>
          <w:sz w:val="28"/>
          <w:szCs w:val="28"/>
        </w:rPr>
        <w:br/>
      </w:r>
      <w:r w:rsidRPr="00D1377E">
        <w:rPr>
          <w:rFonts w:ascii="Times New Roman" w:hAnsi="Times New Roman"/>
          <w:sz w:val="28"/>
          <w:szCs w:val="28"/>
          <w:shd w:val="clear" w:color="auto" w:fill="FFFFFF"/>
        </w:rPr>
        <w:t>Косонисходящая депрессия ST (элевация) является индикатором ишемии под воздействием стресса.</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гемодинамики осуществляют путем:</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1) измерения АД;</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2) измерения ЦВД;</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3) определения давления в легочной артерии и давления заклинивания (ДЗЛА) с помощью флотирующего катетера легочной артерии — более точный метод для оценки внутрисосудистого объема, чем ЦВД, а также может служить мерой преднагрузки левого желудочка;</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 xml:space="preserve">4) определение сердечного выброса посредством термодилюционной методики, методом Фика (СO = VCO2 / CaCO2), различными модификациями методики Доплера (пищеводная доплеровская эхокардиография), </w:t>
      </w:r>
      <w:r>
        <w:rPr>
          <w:rFonts w:ascii="Times New Roman" w:hAnsi="Times New Roman"/>
          <w:sz w:val="28"/>
          <w:szCs w:val="28"/>
          <w:shd w:val="clear" w:color="auto" w:fill="FFFFFF"/>
        </w:rPr>
        <w:t>ЭхоКГ</w:t>
      </w:r>
      <w:r w:rsidRPr="00D1377E">
        <w:rPr>
          <w:rFonts w:ascii="Times New Roman" w:hAnsi="Times New Roman"/>
          <w:sz w:val="28"/>
          <w:szCs w:val="28"/>
          <w:shd w:val="clear" w:color="auto" w:fill="FFFFFF"/>
        </w:rPr>
        <w:t xml:space="preserve"> сердца.</w:t>
      </w:r>
    </w:p>
    <w:p w:rsidR="007738DA" w:rsidRDefault="007738DA" w:rsidP="007738DA">
      <w:pPr>
        <w:spacing w:after="0" w:line="240" w:lineRule="auto"/>
        <w:ind w:firstLine="426"/>
        <w:jc w:val="both"/>
        <w:rPr>
          <w:rFonts w:ascii="Times New Roman" w:hAnsi="Times New Roman"/>
          <w:sz w:val="28"/>
          <w:szCs w:val="28"/>
        </w:rPr>
      </w:pPr>
    </w:p>
    <w:p w:rsidR="007738DA" w:rsidRDefault="007738DA" w:rsidP="00D733A3">
      <w:pPr>
        <w:spacing w:after="0" w:line="240" w:lineRule="auto"/>
        <w:ind w:firstLine="426"/>
        <w:jc w:val="center"/>
        <w:rPr>
          <w:rFonts w:ascii="Times New Roman" w:hAnsi="Times New Roman"/>
          <w:b/>
          <w:sz w:val="28"/>
          <w:szCs w:val="28"/>
        </w:rPr>
      </w:pPr>
      <w:r w:rsidRPr="00D1377E">
        <w:rPr>
          <w:rFonts w:ascii="Times New Roman" w:hAnsi="Times New Roman"/>
          <w:b/>
          <w:sz w:val="28"/>
          <w:szCs w:val="28"/>
          <w:shd w:val="clear" w:color="auto" w:fill="FFFFFF"/>
        </w:rPr>
        <w:t>Мониторинг дыхания</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Мониторинг дыхания осуществляют по клиническим симптомам и данным капнографии, пульсоксиметрии, волюмоспирометрии и периодическим исследованием газов крови. При ИВЛ дополнительно определяют давление в системе «аппарат ИВЛ — больной» и концентрацию кислорода во вдыхаемой смеси (FiO2).</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Клинические признаки нарушения дыхания: частое (более 24—30 в мин для взрослых) поверхностное дыхание, участие в дыхании дополнительных мышц (грудино-ключично-сосцевидных, абдоминальных и других, что проявляется втягиванием межреберных промежутков, раздуванием крыльев носа, вынужденным полусидячим положением), потливостью, цианозом, изменением пульса (сначала учащение, а затем может быть аритмия) и АД (повышение, а при выраженной гипоксии — снижение), изменением сознания от эйфории до комы.</w:t>
      </w:r>
      <w:r w:rsidRPr="00D1377E">
        <w:rPr>
          <w:rFonts w:ascii="Times New Roman" w:hAnsi="Times New Roman"/>
          <w:sz w:val="28"/>
          <w:szCs w:val="28"/>
        </w:rPr>
        <w:br/>
      </w:r>
      <w:r w:rsidRPr="00D1377E">
        <w:rPr>
          <w:rFonts w:ascii="Times New Roman" w:hAnsi="Times New Roman"/>
          <w:sz w:val="28"/>
          <w:szCs w:val="28"/>
          <w:shd w:val="clear" w:color="auto" w:fill="FFFFFF"/>
        </w:rPr>
        <w:t xml:space="preserve">Капнография позволяет своевременно выявить нарушение вентиляции: </w:t>
      </w:r>
      <w:r w:rsidRPr="00D1377E">
        <w:rPr>
          <w:rFonts w:ascii="Times New Roman" w:hAnsi="Times New Roman"/>
          <w:sz w:val="28"/>
          <w:szCs w:val="28"/>
          <w:shd w:val="clear" w:color="auto" w:fill="FFFFFF"/>
        </w:rPr>
        <w:lastRenderedPageBreak/>
        <w:t>гиповентиляцию (увеличение концентрации СО2в конечно выдыхаемом воздухе — FetCO2&gt; 6,4%), гипервентиляцию (FetCO2&lt; 4,9%), неравномерность вентиляции (угол наклона альвеолярного плато капнограммы — 5°). При ИВЛ, если отсутствует капнограф, объем вентиляции контролируется по минутному объему дыхания (Vист.), измеряемому с помощью волюмоспирометра, который устанавливается на пути выдоха. Кроме этого, осуществляется контроль за минутным вдыхаемым объемом (Vаппар.), который необходим для расчета концентрации кислорода во вдыхаемой смеси газов и определения герметичности данной системы — «аппарат ИВЛ—больной». Контроль герметичности достигается также по давлению в системе «аппарат—больной», измеряемом посредством моновакуометра.</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Пульсоксиметрия позволяет своевременно выявить нарушение оксигенации в легких, гипоксемию (SaO2&lt; 94%). Кроме того, на основании характера плетизмограммы можно судить о состоянии микроциркуляции и сердечном выбросе.</w:t>
      </w:r>
    </w:p>
    <w:p w:rsidR="007738DA" w:rsidRDefault="007738DA" w:rsidP="007738DA">
      <w:pPr>
        <w:spacing w:after="0" w:line="240" w:lineRule="auto"/>
        <w:ind w:firstLine="426"/>
        <w:jc w:val="both"/>
        <w:rPr>
          <w:rFonts w:ascii="Times New Roman" w:hAnsi="Times New Roman"/>
          <w:sz w:val="28"/>
          <w:szCs w:val="28"/>
        </w:rPr>
      </w:pPr>
      <w:r w:rsidRPr="00D1377E">
        <w:rPr>
          <w:rFonts w:ascii="Times New Roman" w:hAnsi="Times New Roman"/>
          <w:sz w:val="28"/>
          <w:szCs w:val="28"/>
          <w:shd w:val="clear" w:color="auto" w:fill="FFFFFF"/>
        </w:rPr>
        <w:t>Дополнительное исследование газов крови помогает оценить степень нарушения газообмена в легких (по величине альвеоло артериального градиента напряжения кислорода. Некоторые мониторы могут обеспечивать во время проведения ИВЛ оценку биомеханики дыхания на основании величины податливости легких и грудной клетки (С, в норме 60—100 мл) и сопротивления (резистентности) дыхательных путей (R, в норме 2—3 см).</w:t>
      </w:r>
    </w:p>
    <w:p w:rsidR="007738DA" w:rsidRDefault="007738DA" w:rsidP="007738DA">
      <w:pPr>
        <w:spacing w:after="0" w:line="240" w:lineRule="auto"/>
        <w:ind w:firstLine="426"/>
        <w:jc w:val="both"/>
        <w:rPr>
          <w:rFonts w:ascii="Times New Roman" w:hAnsi="Times New Roman"/>
          <w:sz w:val="28"/>
          <w:szCs w:val="28"/>
        </w:rPr>
      </w:pPr>
    </w:p>
    <w:p w:rsidR="007738DA" w:rsidRPr="00D078C1" w:rsidRDefault="007738DA" w:rsidP="00D733A3">
      <w:pPr>
        <w:spacing w:after="0" w:line="240" w:lineRule="auto"/>
        <w:ind w:firstLine="426"/>
        <w:jc w:val="center"/>
        <w:rPr>
          <w:rFonts w:ascii="Times New Roman" w:hAnsi="Times New Roman"/>
          <w:b/>
          <w:sz w:val="28"/>
          <w:szCs w:val="28"/>
        </w:rPr>
      </w:pPr>
      <w:r w:rsidRPr="00D078C1">
        <w:rPr>
          <w:rFonts w:ascii="Times New Roman" w:hAnsi="Times New Roman"/>
          <w:b/>
          <w:sz w:val="28"/>
          <w:szCs w:val="28"/>
          <w:shd w:val="clear" w:color="auto" w:fill="FFFFFF"/>
        </w:rPr>
        <w:t>Мониторинг неврологических функций</w:t>
      </w:r>
    </w:p>
    <w:p w:rsidR="007738DA" w:rsidRDefault="007738DA" w:rsidP="007738DA">
      <w:pPr>
        <w:spacing w:after="0" w:line="240" w:lineRule="auto"/>
        <w:ind w:firstLine="426"/>
        <w:jc w:val="both"/>
        <w:rPr>
          <w:rFonts w:ascii="Times New Roman" w:hAnsi="Times New Roman"/>
          <w:sz w:val="28"/>
          <w:szCs w:val="28"/>
          <w:shd w:val="clear" w:color="auto" w:fill="FFFFFF"/>
        </w:rPr>
      </w:pPr>
      <w:r w:rsidRPr="00D1377E">
        <w:rPr>
          <w:rFonts w:ascii="Times New Roman" w:hAnsi="Times New Roman"/>
          <w:sz w:val="28"/>
          <w:szCs w:val="28"/>
          <w:shd w:val="clear" w:color="auto" w:fill="FFFFFF"/>
        </w:rPr>
        <w:t>Мониторинг неврологических функций осуществляют путем оценки сознания по шкале Глазго (на основании реакции открывания глаз, двигательного и словесного ответов на возрастающий по силе стимул: 15 баллов — норма, 3 балла — смерть мозга).</w:t>
      </w:r>
    </w:p>
    <w:p w:rsidR="007738DA" w:rsidRDefault="007738DA" w:rsidP="007738DA">
      <w:pPr>
        <w:spacing w:after="0" w:line="240" w:lineRule="auto"/>
        <w:ind w:firstLine="426"/>
        <w:jc w:val="both"/>
        <w:rPr>
          <w:rFonts w:ascii="Times New Roman" w:hAnsi="Times New Roman"/>
          <w:sz w:val="28"/>
          <w:szCs w:val="28"/>
          <w:shd w:val="clear" w:color="auto" w:fill="FFFFFF"/>
        </w:rPr>
      </w:pPr>
    </w:p>
    <w:tbl>
      <w:tblPr>
        <w:tblStyle w:val="a7"/>
        <w:tblW w:w="0" w:type="auto"/>
        <w:tblLook w:val="04A0" w:firstRow="1" w:lastRow="0" w:firstColumn="1" w:lastColumn="0" w:noHBand="0" w:noVBand="1"/>
      </w:tblPr>
      <w:tblGrid>
        <w:gridCol w:w="1291"/>
        <w:gridCol w:w="1015"/>
        <w:gridCol w:w="987"/>
        <w:gridCol w:w="987"/>
        <w:gridCol w:w="987"/>
        <w:gridCol w:w="1005"/>
        <w:gridCol w:w="1001"/>
        <w:gridCol w:w="1001"/>
        <w:gridCol w:w="1001"/>
        <w:gridCol w:w="1006"/>
      </w:tblGrid>
      <w:tr w:rsidR="007738DA" w:rsidRPr="003365CA" w:rsidTr="00D733A3">
        <w:trPr>
          <w:trHeight w:val="518"/>
        </w:trPr>
        <w:tc>
          <w:tcPr>
            <w:tcW w:w="1291"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Баллы</w:t>
            </w:r>
          </w:p>
        </w:tc>
        <w:tc>
          <w:tcPr>
            <w:tcW w:w="1015"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4</w:t>
            </w:r>
          </w:p>
        </w:tc>
        <w:tc>
          <w:tcPr>
            <w:tcW w:w="987"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3</w:t>
            </w:r>
          </w:p>
        </w:tc>
        <w:tc>
          <w:tcPr>
            <w:tcW w:w="987"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2</w:t>
            </w:r>
          </w:p>
        </w:tc>
        <w:tc>
          <w:tcPr>
            <w:tcW w:w="987"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1</w:t>
            </w:r>
          </w:p>
        </w:tc>
        <w:tc>
          <w:tcPr>
            <w:tcW w:w="1005"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0</w:t>
            </w:r>
          </w:p>
        </w:tc>
        <w:tc>
          <w:tcPr>
            <w:tcW w:w="1001"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1</w:t>
            </w:r>
          </w:p>
        </w:tc>
        <w:tc>
          <w:tcPr>
            <w:tcW w:w="1001"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2</w:t>
            </w:r>
          </w:p>
        </w:tc>
        <w:tc>
          <w:tcPr>
            <w:tcW w:w="1001"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3</w:t>
            </w:r>
          </w:p>
        </w:tc>
        <w:tc>
          <w:tcPr>
            <w:tcW w:w="1006" w:type="dxa"/>
            <w:vAlign w:val="center"/>
          </w:tcPr>
          <w:p w:rsidR="007738DA" w:rsidRPr="003365CA" w:rsidRDefault="007738DA" w:rsidP="00D733A3">
            <w:pPr>
              <w:spacing w:after="0" w:line="240" w:lineRule="auto"/>
              <w:jc w:val="center"/>
              <w:rPr>
                <w:rFonts w:ascii="Times New Roman" w:hAnsi="Times New Roman"/>
                <w:b/>
                <w:sz w:val="20"/>
                <w:szCs w:val="20"/>
                <w:shd w:val="clear" w:color="auto" w:fill="FFFFFF"/>
              </w:rPr>
            </w:pPr>
            <w:r w:rsidRPr="003365CA">
              <w:rPr>
                <w:rFonts w:ascii="Times New Roman" w:hAnsi="Times New Roman"/>
                <w:b/>
                <w:sz w:val="20"/>
                <w:szCs w:val="20"/>
                <w:shd w:val="clear" w:color="auto" w:fill="FFFFFF"/>
              </w:rPr>
              <w:t>4</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Возраст</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&lt;45</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46-55</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56-65</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66-75</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&gt;65</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Пульс</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&gt;180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140-179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110-139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70-109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55-69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40-54</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&lt;40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САД, мм.рт.ст.</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&gt;190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150/189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80-149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55-79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&lt;55</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Т°,С</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&gt;41</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39,0-40,9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38,5-38,9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36,0-38,4</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34,0-35,9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32,0-33,9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30,0-31,9</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&lt;30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ЧДД, в мин.</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&gt;50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35-49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25-34</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12-24</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10-11</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6-9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&lt;6</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ИВЛ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Да</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Мочевина, ммоль/л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&gt;55,0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36,0-54,9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29,0-35,9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7,5-28,9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3,5-7,4</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&lt;3,5</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Гематокрит, %</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&gt;60,0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50,0-59,9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46,0-49,9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30,0-45,9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20,0-29,9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&lt;20,0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Лейкоциты, 10</w:t>
            </w:r>
            <w:r w:rsidRPr="003365CA">
              <w:rPr>
                <w:rFonts w:ascii="Times New Roman" w:hAnsi="Times New Roman"/>
                <w:sz w:val="20"/>
                <w:szCs w:val="20"/>
                <w:shd w:val="clear" w:color="auto" w:fill="FFFFFF"/>
                <w:vertAlign w:val="superscript"/>
              </w:rPr>
              <w:t>9</w:t>
            </w:r>
            <w:r w:rsidRPr="003365CA">
              <w:rPr>
                <w:rFonts w:ascii="Times New Roman" w:hAnsi="Times New Roman"/>
                <w:sz w:val="20"/>
                <w:szCs w:val="20"/>
                <w:shd w:val="clear" w:color="auto" w:fill="FFFFFF"/>
              </w:rPr>
              <w:t>/л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&gt;40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20,0-39,9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15,0-19,9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3,0-14,9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1,0-2,9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&lt;1,0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Глюкоза, моль/л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&gt;44,5</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27,8-44,4</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14,0-27,7</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3,9-13,9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2,8-3,8</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1,6-2,7</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&lt;1,6</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Калий, мэкв/л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&gt;7,0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6,0-6,9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5,5-5,9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3,5-5,4</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3,0-3,4</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2,5-2,9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2,0-2,4</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&lt;2,0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Натрий, мэкв/л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&gt;180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161-179</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156-160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151-155</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130-150</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120-129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110-119</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&lt;118</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НСО2, мэкв/л</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&gt;40,0</w:t>
            </w: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30,0-39,9</w:t>
            </w: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20,0-29,9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10,0-19,9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5,0-9,9</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&lt;5,0</w:t>
            </w:r>
          </w:p>
        </w:tc>
      </w:tr>
      <w:tr w:rsidR="007738DA" w:rsidRPr="003365CA" w:rsidTr="00D733A3">
        <w:tc>
          <w:tcPr>
            <w:tcW w:w="129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 xml:space="preserve">Шкала Глазго, </w:t>
            </w:r>
            <w:r w:rsidRPr="003365CA">
              <w:rPr>
                <w:rFonts w:ascii="Times New Roman" w:hAnsi="Times New Roman"/>
                <w:sz w:val="20"/>
                <w:szCs w:val="20"/>
                <w:shd w:val="clear" w:color="auto" w:fill="FFFFFF"/>
              </w:rPr>
              <w:lastRenderedPageBreak/>
              <w:t>баллы</w:t>
            </w:r>
          </w:p>
        </w:tc>
        <w:tc>
          <w:tcPr>
            <w:tcW w:w="1015"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987" w:type="dxa"/>
          </w:tcPr>
          <w:p w:rsidR="007738DA" w:rsidRPr="003365CA" w:rsidRDefault="007738DA" w:rsidP="00D733A3">
            <w:pPr>
              <w:spacing w:after="0" w:line="240" w:lineRule="auto"/>
              <w:jc w:val="both"/>
              <w:rPr>
                <w:rFonts w:ascii="Times New Roman" w:hAnsi="Times New Roman"/>
                <w:sz w:val="20"/>
                <w:szCs w:val="20"/>
                <w:shd w:val="clear" w:color="auto" w:fill="FFFFFF"/>
              </w:rPr>
            </w:pPr>
          </w:p>
        </w:tc>
        <w:tc>
          <w:tcPr>
            <w:tcW w:w="1005"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13-15</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10-12</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7-9</w:t>
            </w:r>
          </w:p>
        </w:tc>
        <w:tc>
          <w:tcPr>
            <w:tcW w:w="1001"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4-6</w:t>
            </w:r>
          </w:p>
        </w:tc>
        <w:tc>
          <w:tcPr>
            <w:tcW w:w="1006" w:type="dxa"/>
          </w:tcPr>
          <w:p w:rsidR="007738DA" w:rsidRPr="003365CA" w:rsidRDefault="007738DA" w:rsidP="00D733A3">
            <w:pPr>
              <w:spacing w:after="0" w:line="240" w:lineRule="auto"/>
              <w:jc w:val="both"/>
              <w:rPr>
                <w:rFonts w:ascii="Times New Roman" w:hAnsi="Times New Roman"/>
                <w:sz w:val="20"/>
                <w:szCs w:val="20"/>
                <w:shd w:val="clear" w:color="auto" w:fill="FFFFFF"/>
              </w:rPr>
            </w:pPr>
            <w:r w:rsidRPr="003365CA">
              <w:rPr>
                <w:rFonts w:ascii="Times New Roman" w:hAnsi="Times New Roman"/>
                <w:sz w:val="20"/>
                <w:szCs w:val="20"/>
                <w:shd w:val="clear" w:color="auto" w:fill="FFFFFF"/>
              </w:rPr>
              <w:t>3</w:t>
            </w:r>
          </w:p>
        </w:tc>
      </w:tr>
    </w:tbl>
    <w:p w:rsidR="007738DA" w:rsidRDefault="007738DA" w:rsidP="007738DA">
      <w:pPr>
        <w:spacing w:after="0" w:line="240" w:lineRule="auto"/>
        <w:ind w:firstLine="426"/>
        <w:jc w:val="both"/>
        <w:rPr>
          <w:rFonts w:ascii="Times New Roman" w:hAnsi="Times New Roman"/>
          <w:sz w:val="28"/>
          <w:szCs w:val="28"/>
          <w:shd w:val="clear" w:color="auto" w:fill="FFFFFF"/>
        </w:rPr>
      </w:pPr>
    </w:p>
    <w:p w:rsidR="0035341E" w:rsidRPr="007B2722" w:rsidRDefault="0035341E" w:rsidP="007B2722">
      <w:pPr>
        <w:pStyle w:val="a8"/>
        <w:numPr>
          <w:ilvl w:val="1"/>
          <w:numId w:val="33"/>
        </w:numPr>
        <w:spacing w:after="0" w:line="240" w:lineRule="auto"/>
        <w:jc w:val="both"/>
        <w:rPr>
          <w:rFonts w:ascii="Times New Roman" w:eastAsia="Times New Roman" w:hAnsi="Times New Roman"/>
          <w:b/>
          <w:sz w:val="28"/>
          <w:szCs w:val="28"/>
          <w:lang w:eastAsia="ru-RU"/>
        </w:rPr>
      </w:pPr>
      <w:r w:rsidRPr="007B2722">
        <w:rPr>
          <w:rFonts w:ascii="Times New Roman" w:eastAsia="Times New Roman" w:hAnsi="Times New Roman"/>
          <w:b/>
          <w:sz w:val="28"/>
          <w:szCs w:val="28"/>
          <w:lang w:eastAsia="ru-RU"/>
        </w:rPr>
        <w:t>Показания для консультации специалистов:</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с</w:t>
      </w:r>
      <w:r w:rsidRPr="00E30D11">
        <w:rPr>
          <w:rFonts w:ascii="Times New Roman" w:eastAsia="Times New Roman" w:hAnsi="Times New Roman"/>
          <w:sz w:val="28"/>
          <w:szCs w:val="28"/>
          <w:lang w:eastAsia="ru-RU"/>
        </w:rPr>
        <w:t>томатолог</w:t>
      </w:r>
      <w:r>
        <w:rPr>
          <w:rFonts w:ascii="Times New Roman" w:eastAsia="Times New Roman" w:hAnsi="Times New Roman"/>
          <w:sz w:val="28"/>
          <w:szCs w:val="28"/>
          <w:lang w:eastAsia="ru-RU"/>
        </w:rPr>
        <w:t>а: санация полости рта;</w:t>
      </w:r>
    </w:p>
    <w:p w:rsidR="0035341E"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оториноларинголога: </w:t>
      </w:r>
      <w:r w:rsidRPr="00E30D11">
        <w:rPr>
          <w:rFonts w:ascii="Times New Roman" w:eastAsia="Times New Roman" w:hAnsi="Times New Roman"/>
          <w:sz w:val="28"/>
          <w:szCs w:val="28"/>
          <w:lang w:eastAsia="ru-RU"/>
        </w:rPr>
        <w:t>санация хрон</w:t>
      </w:r>
      <w:r>
        <w:rPr>
          <w:rFonts w:ascii="Times New Roman" w:eastAsia="Times New Roman" w:hAnsi="Times New Roman"/>
          <w:sz w:val="28"/>
          <w:szCs w:val="28"/>
          <w:lang w:eastAsia="ru-RU"/>
        </w:rPr>
        <w:t>ических очагов воспаления уха, горла и носа;</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гастроэнтеролога - г</w:t>
      </w:r>
      <w:r w:rsidRPr="00E30D11">
        <w:rPr>
          <w:rFonts w:ascii="Times New Roman" w:eastAsia="Times New Roman" w:hAnsi="Times New Roman"/>
          <w:sz w:val="28"/>
          <w:szCs w:val="28"/>
          <w:lang w:eastAsia="ru-RU"/>
        </w:rPr>
        <w:t>епатолог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заболевания</w:t>
      </w:r>
      <w:r>
        <w:rPr>
          <w:rFonts w:ascii="Times New Roman" w:eastAsia="Times New Roman" w:hAnsi="Times New Roman"/>
          <w:sz w:val="28"/>
          <w:szCs w:val="28"/>
          <w:lang w:eastAsia="ru-RU"/>
        </w:rPr>
        <w:t>х печени и желчевыводящих путей;</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ефролог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w:t>
      </w:r>
      <w:r>
        <w:rPr>
          <w:rFonts w:ascii="Times New Roman" w:eastAsia="Times New Roman" w:hAnsi="Times New Roman"/>
          <w:sz w:val="28"/>
          <w:szCs w:val="28"/>
          <w:lang w:eastAsia="ru-RU"/>
        </w:rPr>
        <w:t>иях почек и мочевыводящих путей;</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консультация </w:t>
      </w:r>
      <w:r w:rsidRPr="00E30D11">
        <w:rPr>
          <w:rFonts w:ascii="Times New Roman" w:eastAsia="Times New Roman" w:hAnsi="Times New Roman"/>
          <w:sz w:val="28"/>
          <w:szCs w:val="28"/>
          <w:lang w:eastAsia="ru-RU"/>
        </w:rPr>
        <w:t>хирург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w:t>
      </w:r>
      <w:r>
        <w:rPr>
          <w:rFonts w:ascii="Times New Roman" w:eastAsia="Times New Roman" w:hAnsi="Times New Roman"/>
          <w:sz w:val="28"/>
          <w:szCs w:val="28"/>
          <w:lang w:eastAsia="ru-RU"/>
        </w:rPr>
        <w:t>обращением при заболеваниях ЖКТ;</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н</w:t>
      </w:r>
      <w:r w:rsidRPr="00E30D11">
        <w:rPr>
          <w:rFonts w:ascii="Times New Roman" w:eastAsia="Times New Roman" w:hAnsi="Times New Roman"/>
          <w:sz w:val="28"/>
          <w:szCs w:val="28"/>
          <w:lang w:eastAsia="ru-RU"/>
        </w:rPr>
        <w:t>европатолог</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исключение противопоказаний к операции на сердце с искусственным кровообращением при заболеваниях нервной сис</w:t>
      </w:r>
      <w:r>
        <w:rPr>
          <w:rFonts w:ascii="Times New Roman" w:eastAsia="Times New Roman" w:hAnsi="Times New Roman"/>
          <w:sz w:val="28"/>
          <w:szCs w:val="28"/>
          <w:lang w:eastAsia="ru-RU"/>
        </w:rPr>
        <w:t>темы и эпизодах ОНМК в анамнезе;</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ф</w:t>
      </w:r>
      <w:r w:rsidRPr="00E30D11">
        <w:rPr>
          <w:rFonts w:ascii="Times New Roman" w:eastAsia="Times New Roman" w:hAnsi="Times New Roman"/>
          <w:sz w:val="28"/>
          <w:szCs w:val="28"/>
          <w:lang w:eastAsia="ru-RU"/>
        </w:rPr>
        <w:t>тизиатр</w:t>
      </w:r>
      <w:r>
        <w:rPr>
          <w:rFonts w:ascii="Times New Roman" w:eastAsia="Times New Roman" w:hAnsi="Times New Roman"/>
          <w:sz w:val="28"/>
          <w:szCs w:val="28"/>
          <w:lang w:eastAsia="ru-RU"/>
        </w:rPr>
        <w:t>а</w:t>
      </w:r>
      <w:r w:rsidRPr="00E30D11">
        <w:rPr>
          <w:rFonts w:ascii="Times New Roman" w:eastAsia="Times New Roman" w:hAnsi="Times New Roman"/>
          <w:sz w:val="28"/>
          <w:szCs w:val="28"/>
          <w:lang w:eastAsia="ru-RU"/>
        </w:rPr>
        <w:t xml:space="preserve"> и пульмонолог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заболевании лег</w:t>
      </w:r>
      <w:r>
        <w:rPr>
          <w:rFonts w:ascii="Times New Roman" w:eastAsia="Times New Roman" w:hAnsi="Times New Roman"/>
          <w:sz w:val="28"/>
          <w:szCs w:val="28"/>
          <w:lang w:eastAsia="ru-RU"/>
        </w:rPr>
        <w:t>ких и верхних дыхательных путей;</w:t>
      </w:r>
    </w:p>
    <w:p w:rsidR="0035341E" w:rsidRPr="00E30D11" w:rsidRDefault="0035341E" w:rsidP="00DE26D5">
      <w:pPr>
        <w:numPr>
          <w:ilvl w:val="0"/>
          <w:numId w:val="4"/>
        </w:numPr>
        <w:tabs>
          <w:tab w:val="left" w:pos="284"/>
        </w:tabs>
        <w:spacing w:after="0"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консультация э</w:t>
      </w:r>
      <w:r w:rsidRPr="00E30D11">
        <w:rPr>
          <w:rFonts w:ascii="Times New Roman" w:eastAsia="Times New Roman" w:hAnsi="Times New Roman"/>
          <w:sz w:val="28"/>
          <w:szCs w:val="28"/>
          <w:lang w:eastAsia="ru-RU"/>
        </w:rPr>
        <w:t>ндокринолог</w:t>
      </w:r>
      <w:r>
        <w:rPr>
          <w:rFonts w:ascii="Times New Roman" w:eastAsia="Times New Roman" w:hAnsi="Times New Roman"/>
          <w:sz w:val="28"/>
          <w:szCs w:val="28"/>
          <w:lang w:eastAsia="ru-RU"/>
        </w:rPr>
        <w:t xml:space="preserve">а: </w:t>
      </w:r>
      <w:r w:rsidRPr="00E30D11">
        <w:rPr>
          <w:rFonts w:ascii="Times New Roman" w:eastAsia="Times New Roman" w:hAnsi="Times New Roman"/>
          <w:sz w:val="28"/>
          <w:szCs w:val="28"/>
          <w:lang w:eastAsia="ru-RU"/>
        </w:rPr>
        <w:t>исключение противопоказаний к операции на сердце с искусственным кровообращением при эндокринной патологии.</w:t>
      </w:r>
    </w:p>
    <w:p w:rsidR="0035341E" w:rsidRDefault="0035341E" w:rsidP="0035341E">
      <w:pPr>
        <w:spacing w:after="0" w:line="240" w:lineRule="auto"/>
        <w:ind w:firstLine="426"/>
        <w:jc w:val="both"/>
        <w:rPr>
          <w:rFonts w:ascii="Times New Roman" w:eastAsia="Times New Roman" w:hAnsi="Times New Roman"/>
          <w:sz w:val="28"/>
          <w:szCs w:val="28"/>
          <w:lang w:eastAsia="ru-RU"/>
        </w:rPr>
      </w:pPr>
      <w:r w:rsidRPr="00E30D11">
        <w:rPr>
          <w:rFonts w:ascii="Times New Roman" w:eastAsia="Times New Roman" w:hAnsi="Times New Roman"/>
          <w:sz w:val="28"/>
          <w:szCs w:val="28"/>
          <w:lang w:eastAsia="ru-RU"/>
        </w:rPr>
        <w:t>Таким образом, при наличии сопутствующей патологии, необходима консультация соответствующего специалиста, с целью исключения противо</w:t>
      </w:r>
      <w:r>
        <w:rPr>
          <w:rFonts w:ascii="Times New Roman" w:eastAsia="Times New Roman" w:hAnsi="Times New Roman"/>
          <w:sz w:val="28"/>
          <w:szCs w:val="28"/>
          <w:lang w:eastAsia="ru-RU"/>
        </w:rPr>
        <w:t>показаний к операции на сердце.</w:t>
      </w:r>
    </w:p>
    <w:p w:rsidR="0035341E" w:rsidRPr="00674163" w:rsidRDefault="0035341E" w:rsidP="00770254">
      <w:pPr>
        <w:spacing w:after="0" w:line="240" w:lineRule="auto"/>
        <w:ind w:firstLine="426"/>
        <w:jc w:val="both"/>
        <w:rPr>
          <w:rFonts w:ascii="Times New Roman" w:eastAsia="Times New Roman" w:hAnsi="Times New Roman"/>
          <w:b/>
          <w:sz w:val="28"/>
          <w:szCs w:val="28"/>
          <w:lang w:eastAsia="ru-RU"/>
        </w:rPr>
      </w:pPr>
    </w:p>
    <w:p w:rsidR="00674163" w:rsidRPr="0037649A" w:rsidRDefault="00674163" w:rsidP="0037649A">
      <w:pPr>
        <w:pStyle w:val="a8"/>
        <w:numPr>
          <w:ilvl w:val="1"/>
          <w:numId w:val="33"/>
        </w:numPr>
        <w:spacing w:after="0" w:line="240" w:lineRule="auto"/>
        <w:jc w:val="both"/>
        <w:rPr>
          <w:rFonts w:ascii="Times New Roman" w:eastAsia="Times New Roman" w:hAnsi="Times New Roman"/>
          <w:sz w:val="28"/>
          <w:szCs w:val="28"/>
          <w:lang w:eastAsia="ru-RU"/>
        </w:rPr>
      </w:pPr>
      <w:r w:rsidRPr="0037649A">
        <w:rPr>
          <w:rFonts w:ascii="Times New Roman" w:eastAsia="Times New Roman" w:hAnsi="Times New Roman"/>
          <w:b/>
          <w:sz w:val="28"/>
          <w:szCs w:val="28"/>
          <w:lang w:eastAsia="ru-RU"/>
        </w:rPr>
        <w:t>Показания для перевода в отделение интенсивной терапии и реанимации</w:t>
      </w:r>
    </w:p>
    <w:p w:rsidR="00674163"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Острая дыхательная недостаточность, требующая механической поддержки</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Эмболия легочной артерии с нестабильной гемодинамикой</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Удудшение имеющейся дыхательной недостаточности</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Массивное кровохарканье</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Острый инфаркт миокарда</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Кардиогенный шок</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Аритми, требу.щие тщательного монитоиинга в неотложном лечения</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Острая сердечная/засйтоная недостаточность с дыхательной недостаточностью, требующая гемодианмической поддержки</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Гиперттонический криз</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Нестабильная стенокардия, сопровождающая аритмиями, гемодианмческой нестабильностью</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Остановка сердца, состояние после сердечно-легочной реанимации</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Необходимость инвазивного АД, ЦВД,  и давления в ЛА</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Необходимость временной кардиостимуляциипри впервые возникшей брадиаритмии или с нестабильной навязкой ЭКС</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Острое нарушение мозгового нарушения</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Эпилептический статус</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Тяжелые черепно-мозговые травмы</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Настабильностьгемодинамки, вызванная приемом лекарственны</w:t>
      </w:r>
      <w:r w:rsidR="00415046">
        <w:rPr>
          <w:rFonts w:ascii="Times New Roman" w:eastAsia="Times New Roman" w:hAnsi="Times New Roman"/>
          <w:sz w:val="28"/>
          <w:szCs w:val="28"/>
          <w:lang w:eastAsia="ru-RU"/>
        </w:rPr>
        <w:t>х</w:t>
      </w:r>
      <w:r>
        <w:rPr>
          <w:rFonts w:ascii="Times New Roman" w:eastAsia="Times New Roman" w:hAnsi="Times New Roman"/>
          <w:sz w:val="28"/>
          <w:szCs w:val="28"/>
          <w:lang w:eastAsia="ru-RU"/>
        </w:rPr>
        <w:t xml:space="preserve"> препаратов</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Прием и передозировка лекарственных препаратов (наркотических средств), вызвавших выраженные нарушения психического статуса, либо нарушение функции дыхания</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Диабетическийкетоацидоз, осложненный нестабильностью гемодинамики</w:t>
      </w:r>
    </w:p>
    <w:p w:rsidR="00AE5634"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Тиреотиксический криз при гипертиреозе, мексидематозная (гипотиреодная) кома с нестабильной гемодинамикой</w:t>
      </w:r>
    </w:p>
    <w:p w:rsidR="00AE5634" w:rsidRPr="00415046" w:rsidRDefault="00AE5634" w:rsidP="00DE26D5">
      <w:pPr>
        <w:pStyle w:val="a8"/>
        <w:numPr>
          <w:ilvl w:val="0"/>
          <w:numId w:val="19"/>
        </w:numPr>
        <w:spacing w:after="0" w:line="240" w:lineRule="auto"/>
        <w:jc w:val="both"/>
        <w:rPr>
          <w:rFonts w:ascii="Times New Roman" w:eastAsia="Times New Roman" w:hAnsi="Times New Roman"/>
          <w:sz w:val="28"/>
          <w:szCs w:val="28"/>
          <w:lang w:eastAsia="ru-RU"/>
        </w:rPr>
      </w:pPr>
      <w:r w:rsidRPr="00415046">
        <w:rPr>
          <w:rFonts w:ascii="Times New Roman" w:eastAsia="Times New Roman" w:hAnsi="Times New Roman"/>
          <w:sz w:val="28"/>
          <w:szCs w:val="28"/>
          <w:lang w:eastAsia="ru-RU"/>
        </w:rPr>
        <w:t>Тяжелые электролитные нарушения, сопровождаемые аритмиями</w:t>
      </w:r>
      <w:r w:rsidR="00415046">
        <w:rPr>
          <w:rFonts w:ascii="Times New Roman" w:eastAsia="Times New Roman" w:hAnsi="Times New Roman"/>
          <w:sz w:val="28"/>
          <w:szCs w:val="28"/>
          <w:lang w:eastAsia="ru-RU"/>
        </w:rPr>
        <w:t>.</w:t>
      </w:r>
    </w:p>
    <w:p w:rsidR="00674163" w:rsidRPr="00674163" w:rsidRDefault="00674163" w:rsidP="00674163">
      <w:pPr>
        <w:pStyle w:val="a8"/>
        <w:spacing w:after="0" w:line="240" w:lineRule="auto"/>
        <w:ind w:left="786"/>
        <w:jc w:val="both"/>
        <w:rPr>
          <w:rFonts w:ascii="Times New Roman" w:eastAsia="Times New Roman" w:hAnsi="Times New Roman"/>
          <w:b/>
          <w:sz w:val="28"/>
          <w:szCs w:val="28"/>
          <w:lang w:eastAsia="ru-RU"/>
        </w:rPr>
      </w:pPr>
    </w:p>
    <w:p w:rsidR="00674163" w:rsidRDefault="00674163" w:rsidP="00C4314F">
      <w:pPr>
        <w:pStyle w:val="a8"/>
        <w:numPr>
          <w:ilvl w:val="1"/>
          <w:numId w:val="33"/>
        </w:numPr>
        <w:spacing w:after="0" w:line="240" w:lineRule="auto"/>
        <w:ind w:hanging="1146"/>
        <w:jc w:val="both"/>
        <w:rPr>
          <w:rFonts w:ascii="Times New Roman" w:eastAsia="Times New Roman" w:hAnsi="Times New Roman"/>
          <w:b/>
          <w:sz w:val="28"/>
          <w:szCs w:val="28"/>
          <w:lang w:eastAsia="ru-RU"/>
        </w:rPr>
      </w:pPr>
      <w:r w:rsidRPr="0037649A">
        <w:rPr>
          <w:rFonts w:ascii="Times New Roman" w:eastAsia="Times New Roman" w:hAnsi="Times New Roman"/>
          <w:b/>
          <w:sz w:val="28"/>
          <w:szCs w:val="28"/>
          <w:lang w:eastAsia="ru-RU"/>
        </w:rPr>
        <w:t>Индикаторы эффективного лечения</w:t>
      </w:r>
      <w:r w:rsidR="00D51AF8">
        <w:rPr>
          <w:rFonts w:ascii="Times New Roman" w:eastAsia="Times New Roman" w:hAnsi="Times New Roman"/>
          <w:b/>
          <w:sz w:val="28"/>
          <w:szCs w:val="28"/>
          <w:lang w:eastAsia="ru-RU"/>
        </w:rPr>
        <w:t>:</w:t>
      </w:r>
    </w:p>
    <w:p w:rsidR="00D51AF8" w:rsidRDefault="00D51AF8" w:rsidP="00D51AF8">
      <w:pPr>
        <w:pStyle w:val="a8"/>
        <w:numPr>
          <w:ilvl w:val="0"/>
          <w:numId w:val="36"/>
        </w:numPr>
        <w:spacing w:after="0" w:line="240" w:lineRule="auto"/>
        <w:jc w:val="both"/>
        <w:rPr>
          <w:rFonts w:ascii="Times New Roman" w:eastAsia="Times New Roman" w:hAnsi="Times New Roman"/>
          <w:sz w:val="28"/>
          <w:szCs w:val="28"/>
          <w:lang w:eastAsia="ru-RU"/>
        </w:rPr>
      </w:pPr>
      <w:r w:rsidRPr="00D51AF8">
        <w:rPr>
          <w:rFonts w:ascii="Times New Roman" w:eastAsia="Times New Roman" w:hAnsi="Times New Roman"/>
          <w:sz w:val="28"/>
          <w:szCs w:val="28"/>
          <w:lang w:eastAsia="ru-RU"/>
        </w:rPr>
        <w:t>Улучшение ФК ХСН по данным теста с 6-минутной ходьбой.</w:t>
      </w:r>
    </w:p>
    <w:p w:rsidR="00D51AF8" w:rsidRPr="00D51AF8" w:rsidRDefault="00D51AF8" w:rsidP="00D51AF8">
      <w:pPr>
        <w:pStyle w:val="a8"/>
        <w:numPr>
          <w:ilvl w:val="0"/>
          <w:numId w:val="3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Улучшения ФК стенокардии напряжения.</w:t>
      </w:r>
    </w:p>
    <w:p w:rsidR="00D51AF8" w:rsidRDefault="00D51AF8" w:rsidP="00D51AF8">
      <w:pPr>
        <w:pStyle w:val="a8"/>
        <w:numPr>
          <w:ilvl w:val="0"/>
          <w:numId w:val="3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Уменьшение трансклапанного градиента.</w:t>
      </w:r>
    </w:p>
    <w:p w:rsidR="00D51AF8" w:rsidRPr="00D51AF8" w:rsidRDefault="00D51AF8" w:rsidP="00D51AF8">
      <w:pPr>
        <w:pStyle w:val="a8"/>
        <w:numPr>
          <w:ilvl w:val="0"/>
          <w:numId w:val="36"/>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Уменьшение КДО и увеличение ФВ ЛЖ.</w:t>
      </w:r>
    </w:p>
    <w:p w:rsidR="007C2BC5" w:rsidRPr="00D51AF8" w:rsidRDefault="007C2BC5" w:rsidP="00D51AF8">
      <w:pPr>
        <w:spacing w:after="0" w:line="240" w:lineRule="auto"/>
        <w:jc w:val="both"/>
        <w:rPr>
          <w:rFonts w:ascii="Times New Roman" w:eastAsia="MyriadPro-Bold" w:hAnsi="Times New Roman"/>
          <w:bCs/>
          <w:iCs/>
          <w:sz w:val="28"/>
          <w:szCs w:val="28"/>
        </w:rPr>
      </w:pPr>
    </w:p>
    <w:p w:rsidR="00772206" w:rsidRPr="00772206" w:rsidRDefault="00772206" w:rsidP="00772206">
      <w:pPr>
        <w:spacing w:after="0" w:line="240" w:lineRule="auto"/>
        <w:ind w:right="57" w:firstLine="851"/>
        <w:contextualSpacing/>
        <w:jc w:val="center"/>
        <w:rPr>
          <w:rFonts w:ascii="Times New Roman" w:eastAsia="Times New Roman" w:hAnsi="Times New Roman"/>
          <w:b/>
          <w:sz w:val="28"/>
          <w:szCs w:val="28"/>
          <w:lang w:eastAsia="ru-RU"/>
        </w:rPr>
      </w:pPr>
      <w:r w:rsidRPr="00772206">
        <w:rPr>
          <w:rFonts w:ascii="Times New Roman" w:eastAsia="Times New Roman" w:hAnsi="Times New Roman"/>
          <w:b/>
          <w:sz w:val="28"/>
          <w:szCs w:val="28"/>
          <w:lang w:eastAsia="ru-RU"/>
        </w:rPr>
        <w:t xml:space="preserve">14. МЕДИЦИНСКАЯ РЕАБИЛИТАЦИЯ: </w:t>
      </w:r>
    </w:p>
    <w:p w:rsidR="005E521C" w:rsidRDefault="00772206" w:rsidP="005E521C">
      <w:pPr>
        <w:tabs>
          <w:tab w:val="left" w:pos="567"/>
        </w:tabs>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 xml:space="preserve">Название этапа  </w:t>
      </w:r>
      <w:r w:rsidRPr="005E521C">
        <w:rPr>
          <w:rFonts w:ascii="Times New Roman" w:eastAsia="Times New Roman" w:hAnsi="Times New Roman"/>
          <w:b/>
          <w:sz w:val="28"/>
          <w:szCs w:val="28"/>
          <w:lang w:val="kk-KZ" w:eastAsia="ru-RU"/>
        </w:rPr>
        <w:t xml:space="preserve">медицинской </w:t>
      </w:r>
      <w:r w:rsidRPr="005E521C">
        <w:rPr>
          <w:rFonts w:ascii="Times New Roman" w:eastAsia="Times New Roman" w:hAnsi="Times New Roman"/>
          <w:b/>
          <w:sz w:val="28"/>
          <w:szCs w:val="28"/>
          <w:lang w:eastAsia="ru-RU"/>
        </w:rPr>
        <w:t>реабилитации:</w:t>
      </w:r>
      <w:r w:rsidRPr="005E521C">
        <w:rPr>
          <w:rFonts w:ascii="Times New Roman" w:eastAsia="Times New Roman" w:hAnsi="Times New Roman"/>
          <w:sz w:val="28"/>
          <w:szCs w:val="28"/>
          <w:lang w:eastAsia="ru-RU"/>
        </w:rPr>
        <w:t xml:space="preserve"> ранняя стационарная реабилитация после хирургического лечения АС</w:t>
      </w:r>
    </w:p>
    <w:p w:rsidR="00772206" w:rsidRPr="005E521C" w:rsidRDefault="00772206" w:rsidP="005E521C">
      <w:pPr>
        <w:tabs>
          <w:tab w:val="left" w:pos="567"/>
        </w:tabs>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hAnsi="Times New Roman"/>
          <w:b/>
          <w:sz w:val="28"/>
          <w:szCs w:val="28"/>
        </w:rPr>
        <w:t>Цель реабилитации:</w:t>
      </w:r>
      <w:r w:rsidRPr="005E521C">
        <w:rPr>
          <w:rFonts w:ascii="Times New Roman" w:hAnsi="Times New Roman"/>
          <w:sz w:val="28"/>
          <w:szCs w:val="28"/>
        </w:rPr>
        <w:t xml:space="preserve"> является восстановление здоровья, трудоспособности, личностного и социального статуса, предупреждение осложнений, достижение материальной и социальной независимости, интеграции, реинтеграции в обычные условия жизни общества.</w:t>
      </w:r>
    </w:p>
    <w:p w:rsidR="00772206" w:rsidRPr="005E521C" w:rsidRDefault="00772206" w:rsidP="005E521C">
      <w:pPr>
        <w:ind w:right="57" w:firstLine="567"/>
        <w:contextualSpacing/>
        <w:jc w:val="both"/>
        <w:rPr>
          <w:rFonts w:ascii="Times New Roman" w:hAnsi="Times New Roman"/>
          <w:bCs/>
          <w:sz w:val="28"/>
          <w:szCs w:val="28"/>
        </w:rPr>
      </w:pPr>
      <w:r w:rsidRPr="005E521C">
        <w:rPr>
          <w:rFonts w:ascii="Times New Roman" w:hAnsi="Times New Roman"/>
          <w:b/>
          <w:bCs/>
          <w:sz w:val="28"/>
          <w:szCs w:val="28"/>
        </w:rPr>
        <w:t>Показания для медицинской реабилитации</w:t>
      </w:r>
      <w:r w:rsidRPr="005E521C">
        <w:rPr>
          <w:rFonts w:ascii="Times New Roman" w:hAnsi="Times New Roman"/>
          <w:bCs/>
          <w:sz w:val="28"/>
          <w:szCs w:val="28"/>
        </w:rPr>
        <w:t>: в соответствии с международными критериями согласно Стандарту организации оказания медицинской реабилитации населению Республики Казахстан, утвержденной приказом Министра здравоохранения Республики Казахстан от 27.12.2014 года №759</w:t>
      </w:r>
    </w:p>
    <w:p w:rsidR="00772206" w:rsidRPr="00772206" w:rsidRDefault="00772206" w:rsidP="00772206">
      <w:pPr>
        <w:ind w:right="57"/>
        <w:contextualSpacing/>
        <w:jc w:val="both"/>
        <w:rPr>
          <w:rFonts w:ascii="Times New Roman" w:hAnsi="Times New Roman"/>
          <w:bCs/>
          <w:sz w:val="28"/>
          <w:szCs w:val="28"/>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A0" w:firstRow="1" w:lastRow="0" w:firstColumn="1" w:lastColumn="0" w:noHBand="0" w:noVBand="0"/>
      </w:tblPr>
      <w:tblGrid>
        <w:gridCol w:w="769"/>
        <w:gridCol w:w="4366"/>
        <w:gridCol w:w="5071"/>
      </w:tblGrid>
      <w:tr w:rsidR="00772206" w:rsidRPr="00772206" w:rsidTr="00DF6910">
        <w:trPr>
          <w:trHeight w:val="579"/>
        </w:trPr>
        <w:tc>
          <w:tcPr>
            <w:tcW w:w="769" w:type="dxa"/>
            <w:shd w:val="clear" w:color="auto" w:fill="FFFFFF"/>
            <w:tcMar>
              <w:top w:w="15" w:type="dxa"/>
              <w:left w:w="62" w:type="dxa"/>
              <w:bottom w:w="0" w:type="dxa"/>
              <w:right w:w="62" w:type="dxa"/>
            </w:tcMar>
            <w:hideMark/>
          </w:tcPr>
          <w:p w:rsidR="00772206" w:rsidRPr="00772206" w:rsidRDefault="00772206" w:rsidP="00772206">
            <w:pPr>
              <w:spacing w:after="0" w:line="240" w:lineRule="auto"/>
              <w:ind w:right="57" w:hanging="62"/>
              <w:contextualSpacing/>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t>№ п/п</w:t>
            </w:r>
          </w:p>
        </w:tc>
        <w:tc>
          <w:tcPr>
            <w:tcW w:w="4366" w:type="dxa"/>
            <w:shd w:val="clear" w:color="auto" w:fill="FFFFFF"/>
            <w:tcMar>
              <w:top w:w="15" w:type="dxa"/>
              <w:left w:w="62" w:type="dxa"/>
              <w:bottom w:w="0" w:type="dxa"/>
              <w:right w:w="62" w:type="dxa"/>
            </w:tcMar>
            <w:hideMark/>
          </w:tcPr>
          <w:p w:rsidR="00772206" w:rsidRPr="00772206" w:rsidRDefault="00772206" w:rsidP="00772206">
            <w:pPr>
              <w:spacing w:after="0" w:line="240" w:lineRule="auto"/>
              <w:ind w:right="57" w:firstLine="567"/>
              <w:contextualSpacing/>
              <w:jc w:val="center"/>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t>Нозологическая форма</w:t>
            </w:r>
          </w:p>
          <w:p w:rsidR="00772206" w:rsidRPr="00772206" w:rsidRDefault="00772206" w:rsidP="00772206">
            <w:pPr>
              <w:spacing w:after="0" w:line="240" w:lineRule="auto"/>
              <w:ind w:right="57" w:firstLine="567"/>
              <w:contextualSpacing/>
              <w:jc w:val="center"/>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t xml:space="preserve">(код по </w:t>
            </w:r>
            <w:hyperlink r:id="rId16" w:history="1">
              <w:r w:rsidRPr="00772206">
                <w:rPr>
                  <w:rFonts w:ascii="Times New Roman" w:eastAsia="Times New Roman" w:hAnsi="Times New Roman"/>
                  <w:sz w:val="20"/>
                  <w:szCs w:val="20"/>
                  <w:u w:val="single"/>
                  <w:lang w:eastAsia="ru-RU"/>
                </w:rPr>
                <w:t>МКБ-Х</w:t>
              </w:r>
            </w:hyperlink>
            <w:r w:rsidRPr="00772206">
              <w:rPr>
                <w:rFonts w:ascii="Times New Roman" w:eastAsia="Times New Roman" w:hAnsi="Times New Roman"/>
                <w:bCs/>
                <w:sz w:val="20"/>
                <w:szCs w:val="20"/>
                <w:lang w:eastAsia="ru-RU"/>
              </w:rPr>
              <w:t>)</w:t>
            </w:r>
          </w:p>
        </w:tc>
        <w:tc>
          <w:tcPr>
            <w:tcW w:w="5071" w:type="dxa"/>
            <w:shd w:val="clear" w:color="auto" w:fill="FFFFFF"/>
            <w:tcMar>
              <w:top w:w="15" w:type="dxa"/>
              <w:left w:w="62" w:type="dxa"/>
              <w:bottom w:w="0" w:type="dxa"/>
              <w:right w:w="62" w:type="dxa"/>
            </w:tcMar>
            <w:hideMark/>
          </w:tcPr>
          <w:p w:rsidR="00772206" w:rsidRPr="00772206" w:rsidRDefault="00772206" w:rsidP="00772206">
            <w:pPr>
              <w:spacing w:after="0" w:line="240" w:lineRule="auto"/>
              <w:ind w:right="57" w:firstLine="567"/>
              <w:contextualSpacing/>
              <w:jc w:val="center"/>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t>Международные критерии</w:t>
            </w:r>
          </w:p>
          <w:p w:rsidR="00772206" w:rsidRPr="00772206" w:rsidRDefault="00772206" w:rsidP="00772206">
            <w:pPr>
              <w:spacing w:after="0" w:line="240" w:lineRule="auto"/>
              <w:ind w:right="57" w:firstLine="567"/>
              <w:contextualSpacing/>
              <w:jc w:val="center"/>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t>(степень нарушения био-социальных функций и (или) степень тяжести заболевания)</w:t>
            </w:r>
          </w:p>
        </w:tc>
      </w:tr>
      <w:tr w:rsidR="00772206" w:rsidRPr="00772206" w:rsidTr="00DF6910">
        <w:trPr>
          <w:trHeight w:val="200"/>
        </w:trPr>
        <w:tc>
          <w:tcPr>
            <w:tcW w:w="769" w:type="dxa"/>
            <w:shd w:val="clear" w:color="auto" w:fill="FFFFFF"/>
            <w:tcMar>
              <w:top w:w="15" w:type="dxa"/>
              <w:left w:w="62" w:type="dxa"/>
              <w:bottom w:w="0" w:type="dxa"/>
              <w:right w:w="62" w:type="dxa"/>
            </w:tcMar>
          </w:tcPr>
          <w:p w:rsidR="00772206" w:rsidRPr="00772206" w:rsidRDefault="00772206" w:rsidP="00772206">
            <w:pPr>
              <w:spacing w:after="0" w:line="240" w:lineRule="auto"/>
              <w:ind w:right="57" w:firstLine="567"/>
              <w:contextualSpacing/>
              <w:jc w:val="both"/>
              <w:rPr>
                <w:rFonts w:ascii="Times New Roman" w:eastAsia="Times New Roman" w:hAnsi="Times New Roman"/>
                <w:bCs/>
                <w:sz w:val="20"/>
                <w:szCs w:val="20"/>
                <w:lang w:eastAsia="ru-RU"/>
              </w:rPr>
            </w:pPr>
          </w:p>
        </w:tc>
        <w:tc>
          <w:tcPr>
            <w:tcW w:w="4366" w:type="dxa"/>
            <w:shd w:val="clear" w:color="auto" w:fill="FFFFFF"/>
            <w:tcMar>
              <w:top w:w="15" w:type="dxa"/>
              <w:left w:w="62" w:type="dxa"/>
              <w:bottom w:w="0" w:type="dxa"/>
              <w:right w:w="62" w:type="dxa"/>
            </w:tcMar>
          </w:tcPr>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I50</w:t>
            </w:r>
            <w:r w:rsidRPr="00486A23">
              <w:rPr>
                <w:rFonts w:ascii="Times New Roman" w:eastAsia="Times New Roman" w:hAnsi="Times New Roman"/>
                <w:bCs/>
                <w:sz w:val="20"/>
                <w:szCs w:val="20"/>
                <w:lang w:eastAsia="ru-RU"/>
              </w:rPr>
              <w:tab/>
              <w:t>Сердечная недостаточность</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I50.0</w:t>
            </w:r>
            <w:r w:rsidRPr="00486A23">
              <w:rPr>
                <w:rFonts w:ascii="Times New Roman" w:eastAsia="Times New Roman" w:hAnsi="Times New Roman"/>
                <w:bCs/>
                <w:sz w:val="20"/>
                <w:szCs w:val="20"/>
                <w:lang w:eastAsia="ru-RU"/>
              </w:rPr>
              <w:tab/>
              <w:t>Застойная сердечная недостаточность</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I50.1</w:t>
            </w:r>
            <w:r w:rsidRPr="00486A23">
              <w:rPr>
                <w:rFonts w:ascii="Times New Roman" w:eastAsia="Times New Roman" w:hAnsi="Times New Roman"/>
                <w:bCs/>
                <w:sz w:val="20"/>
                <w:szCs w:val="20"/>
                <w:lang w:eastAsia="ru-RU"/>
              </w:rPr>
              <w:tab/>
              <w:t>Левожелудочковая недостаточность</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I50.9</w:t>
            </w:r>
            <w:r w:rsidRPr="00486A23">
              <w:rPr>
                <w:rFonts w:ascii="Times New Roman" w:eastAsia="Times New Roman" w:hAnsi="Times New Roman"/>
                <w:bCs/>
                <w:sz w:val="20"/>
                <w:szCs w:val="20"/>
                <w:lang w:eastAsia="ru-RU"/>
              </w:rPr>
              <w:tab/>
              <w:t>Сердечная недостаточность неуточненная</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I42.0</w:t>
            </w:r>
            <w:r w:rsidRPr="00486A23">
              <w:rPr>
                <w:rFonts w:ascii="Times New Roman" w:eastAsia="Times New Roman" w:hAnsi="Times New Roman"/>
                <w:bCs/>
                <w:sz w:val="20"/>
                <w:szCs w:val="20"/>
                <w:lang w:eastAsia="ru-RU"/>
              </w:rPr>
              <w:tab/>
              <w:t>Дилатационная кардиомиопатия</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I25.5</w:t>
            </w:r>
            <w:r w:rsidRPr="00486A23">
              <w:rPr>
                <w:rFonts w:ascii="Times New Roman" w:eastAsia="Times New Roman" w:hAnsi="Times New Roman"/>
                <w:bCs/>
                <w:sz w:val="20"/>
                <w:szCs w:val="20"/>
                <w:lang w:eastAsia="ru-RU"/>
              </w:rPr>
              <w:tab/>
              <w:t>Ишемическая кардиомиопатия</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I06.0</w:t>
            </w:r>
            <w:r w:rsidRPr="00486A23">
              <w:rPr>
                <w:rFonts w:ascii="Times New Roman" w:eastAsia="Times New Roman" w:hAnsi="Times New Roman"/>
                <w:bCs/>
                <w:sz w:val="20"/>
                <w:szCs w:val="20"/>
                <w:lang w:eastAsia="ru-RU"/>
              </w:rPr>
              <w:tab/>
              <w:t>Ревматический аортальный стеноз</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I08.0</w:t>
            </w:r>
            <w:r w:rsidRPr="00486A23">
              <w:rPr>
                <w:rFonts w:ascii="Times New Roman" w:eastAsia="Times New Roman" w:hAnsi="Times New Roman"/>
                <w:bCs/>
                <w:sz w:val="20"/>
                <w:szCs w:val="20"/>
                <w:lang w:eastAsia="ru-RU"/>
              </w:rPr>
              <w:tab/>
              <w:t>Сочетанное поражение митрального и аортального клапанов</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I08.2</w:t>
            </w:r>
            <w:r w:rsidRPr="00486A23">
              <w:rPr>
                <w:rFonts w:ascii="Times New Roman" w:eastAsia="Times New Roman" w:hAnsi="Times New Roman"/>
                <w:bCs/>
                <w:sz w:val="20"/>
                <w:szCs w:val="20"/>
                <w:lang w:eastAsia="ru-RU"/>
              </w:rPr>
              <w:tab/>
              <w:t xml:space="preserve">Сочетанное поражение </w:t>
            </w:r>
            <w:r w:rsidRPr="00486A23">
              <w:rPr>
                <w:rFonts w:ascii="Times New Roman" w:eastAsia="Times New Roman" w:hAnsi="Times New Roman"/>
                <w:bCs/>
                <w:sz w:val="20"/>
                <w:szCs w:val="20"/>
                <w:lang w:eastAsia="ru-RU"/>
              </w:rPr>
              <w:lastRenderedPageBreak/>
              <w:t>аортального и трехстворчатого клапанов</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I08.3</w:t>
            </w:r>
            <w:r w:rsidRPr="00486A23">
              <w:rPr>
                <w:rFonts w:ascii="Times New Roman" w:eastAsia="Times New Roman" w:hAnsi="Times New Roman"/>
                <w:bCs/>
                <w:sz w:val="20"/>
                <w:szCs w:val="20"/>
                <w:lang w:eastAsia="ru-RU"/>
              </w:rPr>
              <w:tab/>
              <w:t>Сочетанное поражение митрального, аортального и трехстворчатого клапанов</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I08.8</w:t>
            </w:r>
            <w:r w:rsidRPr="00486A23">
              <w:rPr>
                <w:rFonts w:ascii="Times New Roman" w:eastAsia="Times New Roman" w:hAnsi="Times New Roman"/>
                <w:bCs/>
                <w:sz w:val="20"/>
                <w:szCs w:val="20"/>
                <w:lang w:eastAsia="ru-RU"/>
              </w:rPr>
              <w:tab/>
              <w:t>Другие множественные болезни клапанов</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I09</w:t>
            </w:r>
            <w:r w:rsidRPr="00486A23">
              <w:rPr>
                <w:rFonts w:ascii="Times New Roman" w:eastAsia="Times New Roman" w:hAnsi="Times New Roman"/>
                <w:bCs/>
                <w:sz w:val="20"/>
                <w:szCs w:val="20"/>
                <w:lang w:eastAsia="ru-RU"/>
              </w:rPr>
              <w:tab/>
              <w:t>Другие ревматические болезни сердца</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I09.8</w:t>
            </w:r>
            <w:r w:rsidRPr="00486A23">
              <w:rPr>
                <w:rFonts w:ascii="Times New Roman" w:eastAsia="Times New Roman" w:hAnsi="Times New Roman"/>
                <w:bCs/>
                <w:sz w:val="20"/>
                <w:szCs w:val="20"/>
                <w:lang w:eastAsia="ru-RU"/>
              </w:rPr>
              <w:tab/>
              <w:t>Другие уточненные ревматические болезни сердца</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I35</w:t>
            </w:r>
            <w:r w:rsidRPr="00486A23">
              <w:rPr>
                <w:rFonts w:ascii="Times New Roman" w:eastAsia="Times New Roman" w:hAnsi="Times New Roman"/>
                <w:bCs/>
                <w:sz w:val="20"/>
                <w:szCs w:val="20"/>
                <w:lang w:eastAsia="ru-RU"/>
              </w:rPr>
              <w:tab/>
              <w:t>Неревматические поражения аортального клапана</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I35.0</w:t>
            </w:r>
            <w:r w:rsidRPr="00486A23">
              <w:rPr>
                <w:rFonts w:ascii="Times New Roman" w:eastAsia="Times New Roman" w:hAnsi="Times New Roman"/>
                <w:bCs/>
                <w:sz w:val="20"/>
                <w:szCs w:val="20"/>
                <w:lang w:eastAsia="ru-RU"/>
              </w:rPr>
              <w:tab/>
              <w:t>Аортальный стеноз (неревматический)</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I35.8</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ab/>
              <w:t>Другие поражения аортального клапана (неревматические)</w:t>
            </w:r>
          </w:p>
          <w:p w:rsidR="00486A23" w:rsidRPr="00486A23"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I35.9</w:t>
            </w:r>
          </w:p>
          <w:p w:rsidR="00772206" w:rsidRPr="00772206" w:rsidRDefault="00486A23" w:rsidP="00486A23">
            <w:pPr>
              <w:spacing w:after="0" w:line="240" w:lineRule="auto"/>
              <w:ind w:right="57" w:firstLine="567"/>
              <w:contextualSpacing/>
              <w:jc w:val="both"/>
              <w:rPr>
                <w:rFonts w:ascii="Times New Roman" w:eastAsia="Times New Roman" w:hAnsi="Times New Roman"/>
                <w:bCs/>
                <w:sz w:val="20"/>
                <w:szCs w:val="20"/>
                <w:lang w:eastAsia="ru-RU"/>
              </w:rPr>
            </w:pPr>
            <w:r w:rsidRPr="00486A23">
              <w:rPr>
                <w:rFonts w:ascii="Times New Roman" w:eastAsia="Times New Roman" w:hAnsi="Times New Roman"/>
                <w:bCs/>
                <w:sz w:val="20"/>
                <w:szCs w:val="20"/>
                <w:lang w:eastAsia="ru-RU"/>
              </w:rPr>
              <w:tab/>
              <w:t>Поражение аортального клапана (неревматическое)  неуточненное</w:t>
            </w:r>
          </w:p>
        </w:tc>
        <w:tc>
          <w:tcPr>
            <w:tcW w:w="5071" w:type="dxa"/>
            <w:shd w:val="clear" w:color="auto" w:fill="FFFFFF"/>
            <w:tcMar>
              <w:top w:w="15" w:type="dxa"/>
              <w:left w:w="62" w:type="dxa"/>
              <w:bottom w:w="0" w:type="dxa"/>
              <w:right w:w="62" w:type="dxa"/>
            </w:tcMar>
          </w:tcPr>
          <w:p w:rsidR="00772206" w:rsidRPr="00772206" w:rsidRDefault="00772206" w:rsidP="00772206">
            <w:pPr>
              <w:spacing w:after="0" w:line="240" w:lineRule="auto"/>
              <w:ind w:right="57" w:firstLine="567"/>
              <w:contextualSpacing/>
              <w:jc w:val="both"/>
              <w:rPr>
                <w:rFonts w:ascii="Times New Roman" w:eastAsia="Times New Roman" w:hAnsi="Times New Roman"/>
                <w:bCs/>
                <w:sz w:val="20"/>
                <w:szCs w:val="20"/>
                <w:lang w:eastAsia="ru-RU"/>
              </w:rPr>
            </w:pPr>
            <w:r w:rsidRPr="00772206">
              <w:rPr>
                <w:rFonts w:ascii="Times New Roman" w:eastAsia="Times New Roman" w:hAnsi="Times New Roman"/>
                <w:bCs/>
                <w:sz w:val="20"/>
                <w:szCs w:val="20"/>
                <w:lang w:eastAsia="ru-RU"/>
              </w:rPr>
              <w:lastRenderedPageBreak/>
              <w:t>1-3 ФК (</w:t>
            </w:r>
            <w:r w:rsidR="00486A23">
              <w:rPr>
                <w:rFonts w:ascii="Times New Roman" w:eastAsia="Times New Roman" w:hAnsi="Times New Roman"/>
                <w:bCs/>
                <w:sz w:val="20"/>
                <w:szCs w:val="20"/>
                <w:lang w:val="en-US" w:eastAsia="ru-RU"/>
              </w:rPr>
              <w:t>NYHA</w:t>
            </w:r>
            <w:r w:rsidRPr="00772206">
              <w:rPr>
                <w:rFonts w:ascii="Times New Roman" w:eastAsia="Times New Roman" w:hAnsi="Times New Roman"/>
                <w:bCs/>
                <w:sz w:val="20"/>
                <w:szCs w:val="20"/>
                <w:lang w:eastAsia="ru-RU"/>
              </w:rPr>
              <w:t>)</w:t>
            </w:r>
          </w:p>
          <w:p w:rsidR="00772206" w:rsidRPr="00772206" w:rsidRDefault="00772206" w:rsidP="00772206">
            <w:pPr>
              <w:spacing w:after="0" w:line="240" w:lineRule="auto"/>
              <w:ind w:right="57" w:firstLine="567"/>
              <w:contextualSpacing/>
              <w:jc w:val="both"/>
              <w:rPr>
                <w:rFonts w:ascii="Times New Roman" w:eastAsia="Times New Roman" w:hAnsi="Times New Roman"/>
                <w:bCs/>
                <w:sz w:val="20"/>
                <w:szCs w:val="20"/>
                <w:lang w:eastAsia="ru-RU"/>
              </w:rPr>
            </w:pPr>
          </w:p>
        </w:tc>
      </w:tr>
    </w:tbl>
    <w:p w:rsidR="00772206" w:rsidRPr="00772206" w:rsidRDefault="00772206" w:rsidP="00772206">
      <w:pPr>
        <w:spacing w:after="120" w:line="240" w:lineRule="auto"/>
        <w:ind w:right="57" w:firstLine="284"/>
        <w:contextualSpacing/>
        <w:jc w:val="both"/>
        <w:rPr>
          <w:rFonts w:ascii="Times New Roman" w:hAnsi="Times New Roman"/>
          <w:sz w:val="28"/>
          <w:szCs w:val="28"/>
        </w:rPr>
      </w:pPr>
    </w:p>
    <w:p w:rsidR="00772206" w:rsidRPr="00772206" w:rsidRDefault="00772206" w:rsidP="00772206">
      <w:pPr>
        <w:spacing w:after="120" w:line="240" w:lineRule="auto"/>
        <w:ind w:right="57" w:firstLine="284"/>
        <w:contextualSpacing/>
        <w:jc w:val="both"/>
        <w:rPr>
          <w:rFonts w:ascii="Times New Roman" w:hAnsi="Times New Roman"/>
          <w:sz w:val="28"/>
          <w:szCs w:val="28"/>
        </w:rPr>
      </w:pPr>
      <w:r w:rsidRPr="00772206">
        <w:rPr>
          <w:rFonts w:ascii="Times New Roman" w:hAnsi="Times New Roman"/>
          <w:sz w:val="28"/>
          <w:szCs w:val="28"/>
        </w:rPr>
        <w:t xml:space="preserve">Восстановление здоровья пациентов  после </w:t>
      </w:r>
      <w:r w:rsidR="00486A23">
        <w:rPr>
          <w:rFonts w:ascii="Times New Roman" w:hAnsi="Times New Roman"/>
          <w:sz w:val="28"/>
          <w:szCs w:val="28"/>
        </w:rPr>
        <w:t>протезирования АК</w:t>
      </w:r>
      <w:r w:rsidRPr="00772206">
        <w:rPr>
          <w:rFonts w:ascii="Times New Roman" w:hAnsi="Times New Roman"/>
          <w:sz w:val="28"/>
          <w:szCs w:val="28"/>
        </w:rPr>
        <w:t xml:space="preserve"> требует длительного времени. </w:t>
      </w:r>
    </w:p>
    <w:p w:rsidR="00772206" w:rsidRPr="00772206" w:rsidRDefault="00772206" w:rsidP="00772206">
      <w:pPr>
        <w:spacing w:after="120" w:line="240" w:lineRule="auto"/>
        <w:ind w:right="57" w:firstLine="284"/>
        <w:contextualSpacing/>
        <w:jc w:val="both"/>
        <w:rPr>
          <w:rFonts w:ascii="Times New Roman" w:hAnsi="Times New Roman"/>
          <w:sz w:val="28"/>
          <w:szCs w:val="28"/>
        </w:rPr>
      </w:pPr>
      <w:r w:rsidRPr="00772206">
        <w:rPr>
          <w:rFonts w:ascii="Times New Roman" w:hAnsi="Times New Roman"/>
          <w:sz w:val="28"/>
          <w:szCs w:val="28"/>
        </w:rPr>
        <w:t>Отдельным вопросом является лечение постгипоксической энцефалопатии, которое заключается в проведении  церебропротективной, ноотропной  терапии, методов физической реабилитации, психологической поддержки.</w:t>
      </w:r>
    </w:p>
    <w:p w:rsidR="00772206" w:rsidRPr="005E521C" w:rsidRDefault="00772206" w:rsidP="005E521C">
      <w:pPr>
        <w:spacing w:after="0" w:line="240" w:lineRule="auto"/>
        <w:ind w:right="57" w:firstLine="284"/>
        <w:rPr>
          <w:rFonts w:ascii="Times New Roman" w:eastAsia="Times New Roman" w:hAnsi="Times New Roman"/>
          <w:bCs/>
          <w:sz w:val="28"/>
          <w:szCs w:val="28"/>
          <w:lang w:val="kk-KZ" w:eastAsia="ru-RU"/>
        </w:rPr>
      </w:pPr>
      <w:r w:rsidRPr="005E521C">
        <w:rPr>
          <w:rFonts w:ascii="Times New Roman" w:eastAsia="Times New Roman" w:hAnsi="Times New Roman"/>
          <w:b/>
          <w:bCs/>
          <w:sz w:val="28"/>
          <w:szCs w:val="28"/>
          <w:lang w:val="kk-KZ" w:eastAsia="ru-RU"/>
        </w:rPr>
        <w:t>Противопоказания к медицинской реабилитации</w:t>
      </w:r>
      <w:r w:rsidRPr="005E521C">
        <w:rPr>
          <w:rFonts w:ascii="Times New Roman" w:eastAsia="Times New Roman" w:hAnsi="Times New Roman"/>
          <w:bCs/>
          <w:sz w:val="28"/>
          <w:szCs w:val="28"/>
          <w:lang w:val="kk-KZ" w:eastAsia="ru-RU"/>
        </w:rPr>
        <w:t>:</w:t>
      </w:r>
    </w:p>
    <w:p w:rsidR="00772206" w:rsidRPr="00772206" w:rsidRDefault="00772206" w:rsidP="00772206">
      <w:pPr>
        <w:spacing w:after="0" w:line="240" w:lineRule="auto"/>
        <w:ind w:right="57" w:firstLine="567"/>
        <w:contextualSpacing/>
        <w:jc w:val="both"/>
        <w:rPr>
          <w:rFonts w:ascii="Times New Roman" w:eastAsia="Times New Roman" w:hAnsi="Times New Roman"/>
          <w:bCs/>
          <w:sz w:val="28"/>
          <w:szCs w:val="28"/>
          <w:lang w:eastAsia="ru-RU"/>
        </w:rPr>
      </w:pPr>
      <w:r w:rsidRPr="00772206">
        <w:rPr>
          <w:rFonts w:ascii="Times New Roman" w:eastAsia="Times New Roman" w:hAnsi="Times New Roman"/>
          <w:bCs/>
          <w:sz w:val="28"/>
          <w:szCs w:val="28"/>
          <w:lang w:eastAsia="ru-RU"/>
        </w:rPr>
        <w:t>Общие противопоказания:</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часто повторяющиеся или обильные кровотечения различного происхождения, выраженная анемия с уровнем гемоглобина менее 80 г/л);</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частые генерализованные судороги различной этиологии;</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острые инфекционные заболевания;</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активная стадия всех форм туберкулеза (A 15.0–1; A 15.5; A 15.7–9);</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злокачественные новообразования (III-IV стадии);</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недостаточность функции дыхания более III степени (за исключением отделения пульмонологической реабилитации);</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фебрильная лихорадка или субфебрильная лихорадка неизвестного происхождения;</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наличие сложных сопутствующих заболеваний;</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заболевания в стадии декомпенсации, а именно, некорректируемые метаболические болезни (сахарный диабет, микседема, тиреотоксикоз и другие), функциональная недостаточность печени, поджелудочной железы III степени;</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заболевания, передающие половым путем (сифилис, гонорея, трихомоноз и другие);</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гнойные болезни кожи, заразные болезни кожи (чесотка, грибковые заболевания и другие);</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психологические заболевания с десоциализацией личности (F 00; F 02; F 03; F 05; F 10–F 29; F 60; F 63; F 65; F 72–F 73);</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lastRenderedPageBreak/>
        <w:t>осложненные нарушения ритма сердца, СН согласно IV ФК по классификации NYHA;</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различные гнойные (легочные) заболевания, при значительной интоксикации (J 85; J 86);</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эхинококк любой локализации и другие паразиты (B 67);</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острый остеомиелит;</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острый тромбоз глубоких вен;</w:t>
      </w:r>
    </w:p>
    <w:p w:rsidR="00772206" w:rsidRPr="00772206" w:rsidRDefault="00772206" w:rsidP="00772206">
      <w:pPr>
        <w:numPr>
          <w:ilvl w:val="0"/>
          <w:numId w:val="39"/>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при наличии иных сопутствующих заболеваний, которые препятствуют активному участию в программе по реабилитации в течение 2-3 часов в день.</w:t>
      </w:r>
    </w:p>
    <w:p w:rsidR="005E521C" w:rsidRDefault="005E521C" w:rsidP="005E521C">
      <w:pPr>
        <w:spacing w:after="0" w:line="240" w:lineRule="auto"/>
        <w:ind w:right="57" w:firstLine="567"/>
        <w:contextualSpacing/>
        <w:rPr>
          <w:rFonts w:ascii="Times New Roman" w:eastAsia="Times New Roman" w:hAnsi="Times New Roman"/>
          <w:b/>
          <w:bCs/>
          <w:sz w:val="28"/>
          <w:szCs w:val="28"/>
          <w:lang w:eastAsia="ru-RU"/>
        </w:rPr>
      </w:pPr>
    </w:p>
    <w:p w:rsidR="00772206" w:rsidRPr="005E521C" w:rsidRDefault="00772206" w:rsidP="005E521C">
      <w:pPr>
        <w:spacing w:after="0" w:line="240" w:lineRule="auto"/>
        <w:ind w:right="57" w:firstLine="567"/>
        <w:contextualSpacing/>
        <w:rPr>
          <w:rFonts w:ascii="Times New Roman" w:eastAsia="Times New Roman" w:hAnsi="Times New Roman"/>
          <w:b/>
          <w:bCs/>
          <w:sz w:val="28"/>
          <w:szCs w:val="28"/>
          <w:lang w:eastAsia="ru-RU"/>
        </w:rPr>
      </w:pPr>
      <w:r w:rsidRPr="005E521C">
        <w:rPr>
          <w:rFonts w:ascii="Times New Roman" w:eastAsia="Times New Roman" w:hAnsi="Times New Roman"/>
          <w:b/>
          <w:bCs/>
          <w:sz w:val="28"/>
          <w:szCs w:val="28"/>
          <w:lang w:eastAsia="ru-RU"/>
        </w:rPr>
        <w:t>Специальные противопоказания:</w:t>
      </w:r>
    </w:p>
    <w:p w:rsidR="00772206" w:rsidRPr="00772206" w:rsidRDefault="00772206" w:rsidP="00772206">
      <w:pPr>
        <w:numPr>
          <w:ilvl w:val="0"/>
          <w:numId w:val="40"/>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Выраженный болевой синдром в области послеоперационной раны.</w:t>
      </w:r>
    </w:p>
    <w:p w:rsidR="00772206" w:rsidRPr="00772206" w:rsidRDefault="00772206" w:rsidP="00772206">
      <w:pPr>
        <w:numPr>
          <w:ilvl w:val="0"/>
          <w:numId w:val="40"/>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 xml:space="preserve">Дыхательная недостаточность 3 ст.,  </w:t>
      </w:r>
      <w:r w:rsidRPr="00772206">
        <w:rPr>
          <w:rFonts w:ascii="Times New Roman" w:hAnsi="Times New Roman"/>
          <w:bCs/>
          <w:sz w:val="28"/>
          <w:szCs w:val="28"/>
          <w:lang w:val="en-US"/>
        </w:rPr>
        <w:t>SpO</w:t>
      </w:r>
      <w:r w:rsidRPr="00772206">
        <w:rPr>
          <w:rFonts w:ascii="Times New Roman" w:hAnsi="Times New Roman"/>
          <w:bCs/>
          <w:sz w:val="28"/>
          <w:szCs w:val="28"/>
        </w:rPr>
        <w:t>2 &lt;93% в покое.</w:t>
      </w:r>
    </w:p>
    <w:p w:rsidR="00772206" w:rsidRPr="00772206" w:rsidRDefault="00772206" w:rsidP="00772206">
      <w:pPr>
        <w:numPr>
          <w:ilvl w:val="0"/>
          <w:numId w:val="40"/>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lang w:val="en-US"/>
        </w:rPr>
        <w:t>SpO2&lt;88%</w:t>
      </w:r>
      <w:r w:rsidRPr="00772206">
        <w:rPr>
          <w:rFonts w:ascii="Times New Roman" w:hAnsi="Times New Roman"/>
          <w:bCs/>
          <w:sz w:val="28"/>
          <w:szCs w:val="28"/>
        </w:rPr>
        <w:t xml:space="preserve">  при физической нагрузке.</w:t>
      </w:r>
    </w:p>
    <w:p w:rsidR="00772206" w:rsidRPr="00772206" w:rsidRDefault="00772206" w:rsidP="00772206">
      <w:pPr>
        <w:numPr>
          <w:ilvl w:val="0"/>
          <w:numId w:val="40"/>
        </w:numPr>
        <w:spacing w:after="0" w:line="240" w:lineRule="auto"/>
        <w:ind w:left="0" w:right="57" w:firstLine="567"/>
        <w:contextualSpacing/>
        <w:jc w:val="both"/>
        <w:rPr>
          <w:rFonts w:ascii="Times New Roman" w:hAnsi="Times New Roman"/>
          <w:bCs/>
          <w:sz w:val="28"/>
          <w:szCs w:val="28"/>
        </w:rPr>
      </w:pPr>
      <w:r w:rsidRPr="00772206">
        <w:rPr>
          <w:rFonts w:ascii="Times New Roman" w:hAnsi="Times New Roman"/>
          <w:bCs/>
          <w:sz w:val="28"/>
          <w:szCs w:val="28"/>
        </w:rPr>
        <w:t>4 ФК (</w:t>
      </w:r>
      <w:r w:rsidR="00486A23">
        <w:rPr>
          <w:rFonts w:ascii="Times New Roman" w:hAnsi="Times New Roman"/>
          <w:bCs/>
          <w:sz w:val="28"/>
          <w:szCs w:val="28"/>
          <w:lang w:val="en-US"/>
        </w:rPr>
        <w:t>NYHA</w:t>
      </w:r>
      <w:r w:rsidRPr="00772206">
        <w:rPr>
          <w:rFonts w:ascii="Times New Roman" w:hAnsi="Times New Roman"/>
          <w:bCs/>
          <w:sz w:val="28"/>
          <w:szCs w:val="28"/>
        </w:rPr>
        <w:t>).</w:t>
      </w:r>
    </w:p>
    <w:p w:rsidR="00772206" w:rsidRPr="00772206" w:rsidRDefault="00772206" w:rsidP="00772206">
      <w:pPr>
        <w:spacing w:after="0" w:line="240" w:lineRule="auto"/>
        <w:ind w:right="57" w:firstLine="567"/>
        <w:contextualSpacing/>
        <w:jc w:val="both"/>
        <w:rPr>
          <w:rFonts w:ascii="Times New Roman" w:eastAsia="Times New Roman" w:hAnsi="Times New Roman"/>
          <w:bCs/>
          <w:sz w:val="28"/>
          <w:szCs w:val="28"/>
          <w:lang w:eastAsia="ru-RU"/>
        </w:rPr>
      </w:pPr>
    </w:p>
    <w:p w:rsidR="00772206" w:rsidRPr="005E521C" w:rsidRDefault="00772206" w:rsidP="00772206">
      <w:pPr>
        <w:spacing w:after="0" w:line="240" w:lineRule="auto"/>
        <w:ind w:right="57" w:firstLine="567"/>
        <w:contextualSpacing/>
        <w:jc w:val="both"/>
        <w:rPr>
          <w:rFonts w:ascii="Times New Roman" w:eastAsia="Times New Roman" w:hAnsi="Times New Roman"/>
          <w:b/>
          <w:bCs/>
          <w:sz w:val="28"/>
          <w:szCs w:val="28"/>
          <w:lang w:val="kk-KZ" w:eastAsia="ru-RU"/>
        </w:rPr>
      </w:pPr>
      <w:r w:rsidRPr="005E521C">
        <w:rPr>
          <w:rFonts w:ascii="Times New Roman" w:eastAsia="Times New Roman" w:hAnsi="Times New Roman"/>
          <w:b/>
          <w:bCs/>
          <w:sz w:val="28"/>
          <w:szCs w:val="28"/>
          <w:lang w:eastAsia="ru-RU"/>
        </w:rPr>
        <w:t xml:space="preserve">Объемы </w:t>
      </w:r>
      <w:r w:rsidRPr="005E521C">
        <w:rPr>
          <w:rFonts w:ascii="Times New Roman" w:eastAsia="Times New Roman" w:hAnsi="Times New Roman"/>
          <w:b/>
          <w:bCs/>
          <w:sz w:val="28"/>
          <w:szCs w:val="28"/>
          <w:lang w:val="kk-KZ" w:eastAsia="ru-RU"/>
        </w:rPr>
        <w:t>медицинской реабилитации, предоставляемые в течение 10 рабочих дней:</w:t>
      </w:r>
    </w:p>
    <w:p w:rsidR="00772206" w:rsidRPr="00772206" w:rsidRDefault="00772206" w:rsidP="00772206">
      <w:pPr>
        <w:spacing w:after="0" w:line="240" w:lineRule="auto"/>
        <w:ind w:right="57" w:firstLine="567"/>
        <w:contextualSpacing/>
        <w:jc w:val="center"/>
        <w:rPr>
          <w:rFonts w:ascii="Times New Roman" w:eastAsia="Times New Roman" w:hAnsi="Times New Roman"/>
          <w:bCs/>
          <w:sz w:val="28"/>
          <w:szCs w:val="28"/>
          <w:lang w:val="kk-KZ" w:eastAsia="ru-RU"/>
        </w:rPr>
      </w:pPr>
      <w:r w:rsidRPr="00772206">
        <w:rPr>
          <w:rFonts w:ascii="Times New Roman" w:eastAsia="Times New Roman" w:hAnsi="Times New Roman"/>
          <w:bCs/>
          <w:sz w:val="28"/>
          <w:szCs w:val="28"/>
          <w:lang w:val="kk-KZ" w:eastAsia="ru-RU"/>
        </w:rPr>
        <w:t>Основные:</w:t>
      </w:r>
    </w:p>
    <w:p w:rsidR="00772206" w:rsidRPr="00772206" w:rsidRDefault="00772206" w:rsidP="00772206">
      <w:pPr>
        <w:numPr>
          <w:ilvl w:val="0"/>
          <w:numId w:val="41"/>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 xml:space="preserve">Лечение </w:t>
      </w:r>
      <w:r w:rsidR="00486A23">
        <w:rPr>
          <w:rFonts w:ascii="Times New Roman" w:hAnsi="Times New Roman"/>
          <w:bCs/>
          <w:sz w:val="28"/>
          <w:szCs w:val="28"/>
          <w:lang w:val="kk-KZ"/>
        </w:rPr>
        <w:t>ХСН, нарушений ритма сердца</w:t>
      </w:r>
    </w:p>
    <w:p w:rsidR="00772206" w:rsidRPr="00772206" w:rsidRDefault="00772206" w:rsidP="00772206">
      <w:pPr>
        <w:numPr>
          <w:ilvl w:val="0"/>
          <w:numId w:val="41"/>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Профилактика инфекционных осложнений.</w:t>
      </w:r>
    </w:p>
    <w:p w:rsidR="00772206" w:rsidRPr="00772206" w:rsidRDefault="00772206" w:rsidP="00772206">
      <w:pPr>
        <w:spacing w:after="0" w:line="240" w:lineRule="auto"/>
        <w:ind w:left="708" w:right="57"/>
        <w:contextualSpacing/>
        <w:jc w:val="center"/>
        <w:rPr>
          <w:rFonts w:ascii="Times New Roman" w:eastAsia="Times New Roman" w:hAnsi="Times New Roman"/>
          <w:bCs/>
          <w:sz w:val="28"/>
          <w:szCs w:val="28"/>
          <w:lang w:val="kk-KZ" w:eastAsia="ru-RU"/>
        </w:rPr>
      </w:pPr>
      <w:r w:rsidRPr="00772206">
        <w:rPr>
          <w:rFonts w:ascii="Times New Roman" w:eastAsia="Times New Roman" w:hAnsi="Times New Roman"/>
          <w:bCs/>
          <w:sz w:val="28"/>
          <w:szCs w:val="28"/>
          <w:lang w:val="kk-KZ" w:eastAsia="ru-RU"/>
        </w:rPr>
        <w:t>Дополнительные:</w:t>
      </w:r>
    </w:p>
    <w:p w:rsidR="00772206" w:rsidRPr="00772206" w:rsidRDefault="00772206" w:rsidP="00772206">
      <w:pPr>
        <w:numPr>
          <w:ilvl w:val="0"/>
          <w:numId w:val="42"/>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Лечение послеоперационной  боли.</w:t>
      </w:r>
    </w:p>
    <w:p w:rsidR="00772206" w:rsidRPr="00772206" w:rsidRDefault="00772206" w:rsidP="00772206">
      <w:pPr>
        <w:numPr>
          <w:ilvl w:val="0"/>
          <w:numId w:val="42"/>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Лечение постгипоксической энцефалопатии.</w:t>
      </w:r>
    </w:p>
    <w:p w:rsidR="00772206" w:rsidRPr="00772206" w:rsidRDefault="00772206" w:rsidP="00772206">
      <w:pPr>
        <w:numPr>
          <w:ilvl w:val="0"/>
          <w:numId w:val="42"/>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Профлактика пролежней, тугоподвижности суставов.</w:t>
      </w:r>
    </w:p>
    <w:p w:rsidR="00772206" w:rsidRPr="00772206" w:rsidRDefault="00772206" w:rsidP="00772206">
      <w:pPr>
        <w:numPr>
          <w:ilvl w:val="0"/>
          <w:numId w:val="42"/>
        </w:numPr>
        <w:spacing w:after="0" w:line="240" w:lineRule="auto"/>
        <w:ind w:left="0" w:right="57" w:firstLine="567"/>
        <w:contextualSpacing/>
        <w:jc w:val="both"/>
        <w:rPr>
          <w:rFonts w:ascii="Times New Roman" w:hAnsi="Times New Roman"/>
          <w:bCs/>
          <w:sz w:val="28"/>
          <w:szCs w:val="28"/>
          <w:lang w:val="kk-KZ"/>
        </w:rPr>
      </w:pPr>
      <w:r w:rsidRPr="00772206">
        <w:rPr>
          <w:rFonts w:ascii="Times New Roman" w:hAnsi="Times New Roman"/>
          <w:bCs/>
          <w:sz w:val="28"/>
          <w:szCs w:val="28"/>
          <w:lang w:val="kk-KZ"/>
        </w:rPr>
        <w:t>Улучшение нутритивного статуса.</w:t>
      </w:r>
    </w:p>
    <w:p w:rsidR="00772206" w:rsidRPr="00772206" w:rsidRDefault="00772206" w:rsidP="00772206">
      <w:pPr>
        <w:spacing w:after="0" w:line="240" w:lineRule="auto"/>
        <w:ind w:left="567" w:right="57"/>
        <w:jc w:val="both"/>
        <w:rPr>
          <w:rFonts w:ascii="Times New Roman" w:eastAsia="Times New Roman" w:hAnsi="Times New Roman"/>
          <w:bCs/>
          <w:sz w:val="28"/>
          <w:szCs w:val="28"/>
          <w:lang w:val="kk-KZ" w:eastAsia="ru-RU"/>
        </w:rPr>
      </w:pPr>
    </w:p>
    <w:p w:rsidR="00772206" w:rsidRPr="005E521C" w:rsidRDefault="00772206" w:rsidP="005E521C">
      <w:pPr>
        <w:tabs>
          <w:tab w:val="left" w:pos="567"/>
        </w:tabs>
        <w:spacing w:after="0" w:line="240" w:lineRule="auto"/>
        <w:ind w:right="57" w:firstLine="567"/>
        <w:contextualSpacing/>
        <w:rPr>
          <w:rFonts w:ascii="Times New Roman" w:eastAsia="Times New Roman" w:hAnsi="Times New Roman"/>
          <w:b/>
          <w:sz w:val="28"/>
          <w:szCs w:val="28"/>
          <w:lang w:eastAsia="ru-RU"/>
        </w:rPr>
      </w:pPr>
      <w:r w:rsidRPr="005E521C">
        <w:rPr>
          <w:rFonts w:ascii="Times New Roman" w:eastAsia="Times New Roman" w:hAnsi="Times New Roman"/>
          <w:b/>
          <w:sz w:val="28"/>
          <w:szCs w:val="28"/>
          <w:lang w:eastAsia="ru-RU"/>
        </w:rPr>
        <w:t>Индикаторы эффективности:</w:t>
      </w:r>
    </w:p>
    <w:p w:rsidR="00772206" w:rsidRPr="00772206" w:rsidRDefault="00772206" w:rsidP="00772206">
      <w:pPr>
        <w:numPr>
          <w:ilvl w:val="0"/>
          <w:numId w:val="43"/>
        </w:numPr>
        <w:tabs>
          <w:tab w:val="left" w:pos="567"/>
        </w:tabs>
        <w:spacing w:after="0" w:line="240" w:lineRule="auto"/>
        <w:ind w:left="0" w:right="57" w:firstLine="567"/>
        <w:contextualSpacing/>
        <w:jc w:val="both"/>
        <w:rPr>
          <w:rFonts w:ascii="Times New Roman" w:hAnsi="Times New Roman"/>
          <w:sz w:val="28"/>
          <w:szCs w:val="28"/>
        </w:rPr>
      </w:pPr>
      <w:r w:rsidRPr="00772206">
        <w:rPr>
          <w:rFonts w:ascii="Times New Roman" w:hAnsi="Times New Roman"/>
          <w:sz w:val="28"/>
          <w:szCs w:val="28"/>
        </w:rPr>
        <w:t xml:space="preserve">Уменьшение </w:t>
      </w:r>
      <w:r w:rsidRPr="00772206">
        <w:rPr>
          <w:rFonts w:ascii="Times New Roman" w:hAnsi="Times New Roman"/>
          <w:bCs/>
          <w:sz w:val="28"/>
          <w:szCs w:val="28"/>
          <w:lang w:val="kk-KZ"/>
        </w:rPr>
        <w:t xml:space="preserve">послеоперационной  </w:t>
      </w:r>
      <w:r w:rsidRPr="00772206">
        <w:rPr>
          <w:rFonts w:ascii="Times New Roman" w:hAnsi="Times New Roman"/>
          <w:sz w:val="28"/>
          <w:szCs w:val="28"/>
        </w:rPr>
        <w:t>боли.</w:t>
      </w:r>
    </w:p>
    <w:p w:rsidR="00772206" w:rsidRPr="00772206" w:rsidRDefault="00772206" w:rsidP="00772206">
      <w:pPr>
        <w:numPr>
          <w:ilvl w:val="0"/>
          <w:numId w:val="43"/>
        </w:numPr>
        <w:tabs>
          <w:tab w:val="left" w:pos="567"/>
        </w:tabs>
        <w:spacing w:after="0" w:line="240" w:lineRule="auto"/>
        <w:ind w:left="0" w:right="57" w:firstLine="567"/>
        <w:contextualSpacing/>
        <w:jc w:val="both"/>
        <w:rPr>
          <w:rFonts w:ascii="Times New Roman" w:hAnsi="Times New Roman"/>
          <w:sz w:val="28"/>
          <w:szCs w:val="28"/>
        </w:rPr>
      </w:pPr>
      <w:r w:rsidRPr="00772206">
        <w:rPr>
          <w:rFonts w:ascii="Times New Roman" w:hAnsi="Times New Roman"/>
          <w:sz w:val="28"/>
          <w:szCs w:val="28"/>
        </w:rPr>
        <w:t xml:space="preserve">Уменьшение ФК </w:t>
      </w:r>
      <w:r w:rsidR="00486A23">
        <w:rPr>
          <w:rFonts w:ascii="Times New Roman" w:hAnsi="Times New Roman"/>
          <w:sz w:val="28"/>
          <w:szCs w:val="28"/>
        </w:rPr>
        <w:t>(</w:t>
      </w:r>
      <w:r w:rsidR="00486A23">
        <w:rPr>
          <w:rFonts w:ascii="Times New Roman" w:hAnsi="Times New Roman"/>
          <w:sz w:val="28"/>
          <w:szCs w:val="28"/>
          <w:lang w:val="en-US"/>
        </w:rPr>
        <w:t>NYHA</w:t>
      </w:r>
      <w:r w:rsidR="00486A23">
        <w:rPr>
          <w:rFonts w:ascii="Times New Roman" w:hAnsi="Times New Roman"/>
          <w:sz w:val="28"/>
          <w:szCs w:val="28"/>
        </w:rPr>
        <w:t>)</w:t>
      </w:r>
    </w:p>
    <w:p w:rsidR="00772206" w:rsidRPr="00772206" w:rsidRDefault="00772206" w:rsidP="00772206">
      <w:pPr>
        <w:numPr>
          <w:ilvl w:val="0"/>
          <w:numId w:val="43"/>
        </w:numPr>
        <w:tabs>
          <w:tab w:val="left" w:pos="567"/>
        </w:tabs>
        <w:spacing w:after="0" w:line="240" w:lineRule="auto"/>
        <w:ind w:left="0" w:right="57" w:firstLine="567"/>
        <w:contextualSpacing/>
        <w:jc w:val="both"/>
        <w:rPr>
          <w:rFonts w:ascii="Times New Roman" w:hAnsi="Times New Roman"/>
          <w:sz w:val="28"/>
          <w:szCs w:val="28"/>
        </w:rPr>
      </w:pPr>
      <w:r w:rsidRPr="00772206">
        <w:rPr>
          <w:rFonts w:ascii="Times New Roman" w:hAnsi="Times New Roman"/>
          <w:sz w:val="28"/>
          <w:szCs w:val="28"/>
        </w:rPr>
        <w:t>Отсутствие инфекционных осложнений.</w:t>
      </w:r>
    </w:p>
    <w:p w:rsidR="00772206" w:rsidRPr="00772206" w:rsidRDefault="00772206" w:rsidP="00772206">
      <w:pPr>
        <w:spacing w:after="0" w:line="240" w:lineRule="auto"/>
        <w:ind w:right="57" w:firstLine="851"/>
        <w:contextualSpacing/>
        <w:jc w:val="center"/>
        <w:rPr>
          <w:rFonts w:ascii="Times New Roman" w:eastAsia="Times New Roman" w:hAnsi="Times New Roman"/>
          <w:b/>
          <w:sz w:val="28"/>
          <w:szCs w:val="28"/>
          <w:lang w:eastAsia="ru-RU"/>
        </w:rPr>
      </w:pPr>
    </w:p>
    <w:p w:rsidR="00772206" w:rsidRPr="005E521C" w:rsidRDefault="00772206" w:rsidP="00772206">
      <w:pPr>
        <w:spacing w:after="0" w:line="240" w:lineRule="auto"/>
        <w:ind w:right="57" w:firstLine="851"/>
        <w:contextualSpacing/>
        <w:jc w:val="center"/>
        <w:rPr>
          <w:rFonts w:ascii="Times New Roman" w:eastAsia="Times New Roman" w:hAnsi="Times New Roman"/>
          <w:b/>
          <w:sz w:val="28"/>
          <w:szCs w:val="28"/>
          <w:lang w:eastAsia="ru-RU"/>
        </w:rPr>
      </w:pPr>
      <w:r w:rsidRPr="005E521C">
        <w:rPr>
          <w:rFonts w:ascii="Times New Roman" w:eastAsia="Times New Roman" w:hAnsi="Times New Roman"/>
          <w:b/>
          <w:sz w:val="28"/>
          <w:szCs w:val="28"/>
          <w:lang w:eastAsia="ru-RU"/>
        </w:rPr>
        <w:t>15.ПАЛЛИАТИВНАЯ ПОМОЩЬ</w:t>
      </w:r>
      <w:r w:rsidRPr="005E521C">
        <w:rPr>
          <w:rFonts w:ascii="Times New Roman" w:eastAsia="Times New Roman" w:hAnsi="Times New Roman"/>
          <w:sz w:val="28"/>
          <w:szCs w:val="28"/>
          <w:lang w:eastAsia="ru-RU"/>
        </w:rPr>
        <w:t>:</w:t>
      </w:r>
    </w:p>
    <w:p w:rsidR="00772206" w:rsidRPr="005E521C" w:rsidRDefault="00772206" w:rsidP="005E521C">
      <w:pPr>
        <w:spacing w:after="0" w:line="240" w:lineRule="auto"/>
        <w:ind w:right="57" w:firstLine="567"/>
        <w:contextualSpacing/>
        <w:jc w:val="both"/>
        <w:rPr>
          <w:rFonts w:ascii="Times New Roman" w:eastAsia="Times New Roman" w:hAnsi="Times New Roman"/>
          <w:b/>
          <w:sz w:val="28"/>
          <w:szCs w:val="28"/>
          <w:lang w:eastAsia="ru-RU"/>
        </w:rPr>
      </w:pPr>
      <w:r w:rsidRPr="005E521C">
        <w:rPr>
          <w:rFonts w:ascii="Times New Roman" w:eastAsia="Times New Roman" w:hAnsi="Times New Roman"/>
          <w:b/>
          <w:sz w:val="28"/>
          <w:szCs w:val="28"/>
          <w:lang w:eastAsia="ru-RU"/>
        </w:rPr>
        <w:t>Название паллиативной помощи:</w:t>
      </w:r>
      <w:r w:rsidRPr="005E521C">
        <w:rPr>
          <w:rFonts w:ascii="Times New Roman" w:eastAsia="Times New Roman" w:hAnsi="Times New Roman"/>
          <w:sz w:val="28"/>
          <w:szCs w:val="28"/>
          <w:lang w:eastAsia="ru-RU"/>
        </w:rPr>
        <w:t xml:space="preserve"> мероприятия для пациентов с неоперабельн</w:t>
      </w:r>
      <w:r w:rsidR="00486A23" w:rsidRPr="005E521C">
        <w:rPr>
          <w:rFonts w:ascii="Times New Roman" w:eastAsia="Times New Roman" w:hAnsi="Times New Roman"/>
          <w:sz w:val="28"/>
          <w:szCs w:val="28"/>
          <w:lang w:eastAsia="ru-RU"/>
        </w:rPr>
        <w:t>ымАС</w:t>
      </w:r>
      <w:r w:rsidRPr="005E521C">
        <w:rPr>
          <w:rFonts w:ascii="Times New Roman" w:eastAsia="Times New Roman" w:hAnsi="Times New Roman"/>
          <w:sz w:val="28"/>
          <w:szCs w:val="28"/>
          <w:lang w:eastAsia="ru-RU"/>
        </w:rPr>
        <w:t xml:space="preserve"> или персистирующей </w:t>
      </w:r>
      <w:r w:rsidR="00486A23" w:rsidRPr="005E521C">
        <w:rPr>
          <w:rFonts w:ascii="Times New Roman" w:eastAsia="Times New Roman" w:hAnsi="Times New Roman"/>
          <w:sz w:val="28"/>
          <w:szCs w:val="28"/>
          <w:lang w:eastAsia="ru-RU"/>
        </w:rPr>
        <w:t>ХСН</w:t>
      </w:r>
      <w:r w:rsidRPr="005E521C">
        <w:rPr>
          <w:rFonts w:ascii="Times New Roman" w:eastAsia="Times New Roman" w:hAnsi="Times New Roman"/>
          <w:sz w:val="28"/>
          <w:szCs w:val="28"/>
          <w:lang w:eastAsia="ru-RU"/>
        </w:rPr>
        <w:t xml:space="preserve"> после хирургического лечения, 4 ФК </w:t>
      </w:r>
      <w:r w:rsidR="00486A23" w:rsidRPr="005E521C">
        <w:rPr>
          <w:rFonts w:ascii="Times New Roman" w:eastAsia="Times New Roman" w:hAnsi="Times New Roman"/>
          <w:sz w:val="28"/>
          <w:szCs w:val="28"/>
          <w:lang w:eastAsia="ru-RU"/>
        </w:rPr>
        <w:t>(</w:t>
      </w:r>
      <w:r w:rsidR="00486A23" w:rsidRPr="005E521C">
        <w:rPr>
          <w:rFonts w:ascii="Times New Roman" w:eastAsia="Times New Roman" w:hAnsi="Times New Roman"/>
          <w:sz w:val="28"/>
          <w:szCs w:val="28"/>
          <w:lang w:val="en-US" w:eastAsia="ru-RU"/>
        </w:rPr>
        <w:t>NYHA</w:t>
      </w:r>
      <w:r w:rsidR="00486A23" w:rsidRPr="005E521C">
        <w:rPr>
          <w:rFonts w:ascii="Times New Roman" w:eastAsia="Times New Roman" w:hAnsi="Times New Roman"/>
          <w:sz w:val="28"/>
          <w:szCs w:val="28"/>
          <w:lang w:eastAsia="ru-RU"/>
        </w:rPr>
        <w:t>)</w:t>
      </w:r>
      <w:r w:rsidRPr="005E521C">
        <w:rPr>
          <w:rFonts w:ascii="Times New Roman" w:eastAsia="Times New Roman" w:hAnsi="Times New Roman"/>
          <w:sz w:val="28"/>
          <w:szCs w:val="28"/>
          <w:lang w:eastAsia="ru-RU"/>
        </w:rPr>
        <w:t xml:space="preserve"> .</w:t>
      </w:r>
    </w:p>
    <w:p w:rsidR="00772206" w:rsidRPr="005E521C" w:rsidRDefault="00772206" w:rsidP="005E521C">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Показания для госпитализации в организацию по оказанию паллиативной помощи:</w:t>
      </w:r>
      <w:r w:rsidRPr="005E521C">
        <w:rPr>
          <w:rFonts w:ascii="Times New Roman" w:eastAsia="Times New Roman" w:hAnsi="Times New Roman"/>
          <w:sz w:val="28"/>
          <w:szCs w:val="28"/>
          <w:lang w:eastAsia="ru-RU"/>
        </w:rPr>
        <w:t xml:space="preserve"> поддержание качества жизни </w:t>
      </w:r>
      <w:hyperlink r:id="rId17" w:tooltip="Пациент" w:history="1">
        <w:r w:rsidRPr="005E521C">
          <w:rPr>
            <w:rFonts w:ascii="Times New Roman" w:eastAsia="Times New Roman" w:hAnsi="Times New Roman"/>
            <w:color w:val="000000"/>
            <w:sz w:val="28"/>
            <w:szCs w:val="28"/>
            <w:u w:val="single"/>
            <w:lang w:eastAsia="ru-RU"/>
          </w:rPr>
          <w:t>пациентов</w:t>
        </w:r>
      </w:hyperlink>
      <w:r w:rsidRPr="005E521C">
        <w:rPr>
          <w:rFonts w:ascii="Times New Roman" w:eastAsia="Times New Roman" w:hAnsi="Times New Roman"/>
          <w:color w:val="000000"/>
          <w:sz w:val="28"/>
          <w:szCs w:val="28"/>
          <w:lang w:eastAsia="ru-RU"/>
        </w:rPr>
        <w:t xml:space="preserve"> с неизлечимыми, угрожающими жизни и тяжело протекающими </w:t>
      </w:r>
      <w:hyperlink r:id="rId18" w:tooltip="Заболевания" w:history="1">
        <w:r w:rsidRPr="005E521C">
          <w:rPr>
            <w:rFonts w:ascii="Times New Roman" w:eastAsia="Times New Roman" w:hAnsi="Times New Roman"/>
            <w:color w:val="000000"/>
            <w:sz w:val="28"/>
            <w:szCs w:val="28"/>
            <w:u w:val="single"/>
            <w:lang w:eastAsia="ru-RU"/>
          </w:rPr>
          <w:t>заболеваниями</w:t>
        </w:r>
      </w:hyperlink>
      <w:r w:rsidRPr="005E521C">
        <w:rPr>
          <w:rFonts w:ascii="Times New Roman" w:eastAsia="Times New Roman" w:hAnsi="Times New Roman"/>
          <w:color w:val="000000"/>
          <w:sz w:val="28"/>
          <w:szCs w:val="28"/>
          <w:lang w:eastAsia="ru-RU"/>
        </w:rPr>
        <w:t xml:space="preserve">, на </w:t>
      </w:r>
      <w:r w:rsidRPr="005E521C">
        <w:rPr>
          <w:rFonts w:ascii="Times New Roman" w:eastAsia="Times New Roman" w:hAnsi="Times New Roman"/>
          <w:sz w:val="28"/>
          <w:szCs w:val="28"/>
          <w:lang w:eastAsia="ru-RU"/>
        </w:rPr>
        <w:t>максимально возможном, при данном состоянии пациента, комфортном для человека уровне. Паллиативная помощь призвана сопровождать пациента до конца его дней.</w:t>
      </w:r>
    </w:p>
    <w:p w:rsidR="00772206" w:rsidRPr="005E521C" w:rsidRDefault="00772206" w:rsidP="005E521C">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Условия для госпитализации в организацию по оказанию паллиативной помощи</w:t>
      </w:r>
      <w:r w:rsidRPr="005E521C">
        <w:rPr>
          <w:rFonts w:ascii="Times New Roman" w:eastAsia="Times New Roman" w:hAnsi="Times New Roman"/>
          <w:sz w:val="28"/>
          <w:szCs w:val="28"/>
          <w:lang w:eastAsia="ru-RU"/>
        </w:rPr>
        <w:t>:</w:t>
      </w:r>
    </w:p>
    <w:p w:rsidR="00772206" w:rsidRPr="005E521C" w:rsidRDefault="00772206" w:rsidP="005E521C">
      <w:pPr>
        <w:numPr>
          <w:ilvl w:val="0"/>
          <w:numId w:val="43"/>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lastRenderedPageBreak/>
        <w:t>Если медикаментозное лечение приносит временное улучшение  до 3-6 месяцев;</w:t>
      </w:r>
    </w:p>
    <w:p w:rsidR="00772206" w:rsidRPr="005E521C" w:rsidRDefault="00772206" w:rsidP="005E521C">
      <w:pPr>
        <w:numPr>
          <w:ilvl w:val="0"/>
          <w:numId w:val="43"/>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Если пациент не согласен на трансплантацию легких или сердечно-легочного комплекса;</w:t>
      </w:r>
    </w:p>
    <w:p w:rsidR="00772206" w:rsidRPr="005E521C" w:rsidRDefault="00772206" w:rsidP="005E521C">
      <w:pPr>
        <w:spacing w:after="0" w:line="240" w:lineRule="auto"/>
        <w:ind w:right="57" w:firstLine="567"/>
        <w:contextualSpacing/>
        <w:jc w:val="both"/>
        <w:rPr>
          <w:rFonts w:ascii="Times New Roman" w:eastAsia="Times New Roman" w:hAnsi="Times New Roman"/>
          <w:sz w:val="28"/>
          <w:szCs w:val="28"/>
          <w:lang w:eastAsia="ru-RU"/>
        </w:rPr>
      </w:pPr>
      <w:r w:rsidRPr="005E521C">
        <w:rPr>
          <w:rFonts w:ascii="Times New Roman" w:eastAsia="Times New Roman" w:hAnsi="Times New Roman"/>
          <w:b/>
          <w:sz w:val="28"/>
          <w:szCs w:val="28"/>
          <w:lang w:eastAsia="ru-RU"/>
        </w:rPr>
        <w:t xml:space="preserve">Тактика оказания паллиативной помощи: </w:t>
      </w:r>
      <w:r w:rsidRPr="005E521C">
        <w:rPr>
          <w:rFonts w:ascii="Times New Roman" w:eastAsia="Times New Roman" w:hAnsi="Times New Roman"/>
          <w:sz w:val="28"/>
          <w:szCs w:val="28"/>
          <w:lang w:eastAsia="ru-RU"/>
        </w:rPr>
        <w:t xml:space="preserve">для неоперабельных больных, с </w:t>
      </w:r>
      <w:r w:rsidR="00486A23" w:rsidRPr="005E521C">
        <w:rPr>
          <w:rFonts w:ascii="Times New Roman" w:eastAsia="Times New Roman" w:hAnsi="Times New Roman"/>
          <w:sz w:val="28"/>
          <w:szCs w:val="28"/>
          <w:lang w:val="en-US" w:eastAsia="ru-RU"/>
        </w:rPr>
        <w:t>AC</w:t>
      </w:r>
      <w:r w:rsidRPr="005E521C">
        <w:rPr>
          <w:rFonts w:ascii="Times New Roman" w:eastAsia="Times New Roman" w:hAnsi="Times New Roman"/>
          <w:sz w:val="28"/>
          <w:szCs w:val="28"/>
          <w:lang w:eastAsia="ru-RU"/>
        </w:rPr>
        <w:t xml:space="preserve">  4 ФК </w:t>
      </w:r>
      <w:r w:rsidR="00486A23" w:rsidRPr="005E521C">
        <w:rPr>
          <w:rFonts w:ascii="Times New Roman" w:eastAsia="Times New Roman" w:hAnsi="Times New Roman"/>
          <w:sz w:val="28"/>
          <w:szCs w:val="28"/>
          <w:lang w:eastAsia="ru-RU"/>
        </w:rPr>
        <w:t>(</w:t>
      </w:r>
      <w:r w:rsidR="00486A23" w:rsidRPr="005E521C">
        <w:rPr>
          <w:rFonts w:ascii="Times New Roman" w:eastAsia="Times New Roman" w:hAnsi="Times New Roman"/>
          <w:sz w:val="28"/>
          <w:szCs w:val="28"/>
          <w:lang w:val="en-US" w:eastAsia="ru-RU"/>
        </w:rPr>
        <w:t>NYHA</w:t>
      </w:r>
      <w:r w:rsidR="00486A23" w:rsidRPr="005E521C">
        <w:rPr>
          <w:rFonts w:ascii="Times New Roman" w:eastAsia="Times New Roman" w:hAnsi="Times New Roman"/>
          <w:sz w:val="28"/>
          <w:szCs w:val="28"/>
          <w:lang w:eastAsia="ru-RU"/>
        </w:rPr>
        <w:t>)</w:t>
      </w:r>
    </w:p>
    <w:p w:rsidR="00772206" w:rsidRPr="005E521C" w:rsidRDefault="00772206" w:rsidP="005E521C">
      <w:pPr>
        <w:spacing w:after="0" w:line="240" w:lineRule="auto"/>
        <w:ind w:right="57" w:firstLine="426"/>
        <w:contextualSpacing/>
        <w:jc w:val="both"/>
        <w:rPr>
          <w:rFonts w:ascii="Times New Roman" w:hAnsi="Times New Roman"/>
          <w:sz w:val="28"/>
          <w:szCs w:val="28"/>
        </w:rPr>
      </w:pPr>
      <w:r w:rsidRPr="005E521C">
        <w:rPr>
          <w:rFonts w:ascii="Times New Roman" w:hAnsi="Times New Roman"/>
          <w:sz w:val="28"/>
          <w:szCs w:val="28"/>
        </w:rPr>
        <w:t xml:space="preserve">Немедикаментозное лечение:  диета №10а, режим постельный или полупостельный.  </w:t>
      </w:r>
    </w:p>
    <w:p w:rsidR="00772206" w:rsidRPr="005E521C" w:rsidRDefault="00772206" w:rsidP="005E521C">
      <w:pPr>
        <w:spacing w:after="0" w:line="240" w:lineRule="auto"/>
        <w:ind w:right="57" w:firstLine="426"/>
        <w:contextualSpacing/>
        <w:jc w:val="both"/>
        <w:rPr>
          <w:rFonts w:ascii="Times New Roman" w:hAnsi="Times New Roman"/>
          <w:sz w:val="28"/>
          <w:szCs w:val="28"/>
        </w:rPr>
      </w:pPr>
      <w:r w:rsidRPr="005E521C">
        <w:rPr>
          <w:rFonts w:ascii="Times New Roman" w:hAnsi="Times New Roman"/>
          <w:sz w:val="28"/>
          <w:szCs w:val="28"/>
        </w:rPr>
        <w:t>Медикаментозное лечение:</w:t>
      </w:r>
    </w:p>
    <w:p w:rsidR="00772206" w:rsidRPr="005E521C" w:rsidRDefault="00772206" w:rsidP="005E521C">
      <w:pPr>
        <w:numPr>
          <w:ilvl w:val="0"/>
          <w:numId w:val="44"/>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 xml:space="preserve">Симптоматическая терапия направленная на компенсация функции печени и  почек. </w:t>
      </w:r>
    </w:p>
    <w:p w:rsidR="00772206" w:rsidRPr="005E521C" w:rsidRDefault="00772206" w:rsidP="005E521C">
      <w:pPr>
        <w:numPr>
          <w:ilvl w:val="0"/>
          <w:numId w:val="44"/>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Лечение отечного синдрома (петлевые диуретики непрерывная внутривенная инфузия, комбинированная диуретическая терапия).</w:t>
      </w:r>
    </w:p>
    <w:p w:rsidR="00772206" w:rsidRPr="005E521C" w:rsidRDefault="00772206" w:rsidP="005E521C">
      <w:pPr>
        <w:numPr>
          <w:ilvl w:val="0"/>
          <w:numId w:val="44"/>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Улучшение нутритивного статуса ( при ИМТ &lt;20 кг/м</w:t>
      </w:r>
      <w:r w:rsidRPr="005E521C">
        <w:rPr>
          <w:rFonts w:ascii="Times New Roman" w:hAnsi="Times New Roman"/>
          <w:sz w:val="28"/>
          <w:szCs w:val="28"/>
          <w:vertAlign w:val="superscript"/>
        </w:rPr>
        <w:t>2</w:t>
      </w:r>
      <w:r w:rsidRPr="005E521C">
        <w:rPr>
          <w:rFonts w:ascii="Times New Roman" w:hAnsi="Times New Roman"/>
          <w:sz w:val="28"/>
          <w:szCs w:val="28"/>
        </w:rPr>
        <w:t>).</w:t>
      </w:r>
    </w:p>
    <w:p w:rsidR="00772206" w:rsidRPr="005E521C" w:rsidRDefault="00772206" w:rsidP="005E521C">
      <w:pPr>
        <w:numPr>
          <w:ilvl w:val="0"/>
          <w:numId w:val="44"/>
        </w:numPr>
        <w:spacing w:after="0" w:line="240" w:lineRule="auto"/>
        <w:ind w:left="0" w:right="57" w:firstLine="567"/>
        <w:contextualSpacing/>
        <w:jc w:val="both"/>
        <w:rPr>
          <w:rFonts w:ascii="Times New Roman" w:hAnsi="Times New Roman"/>
          <w:sz w:val="28"/>
          <w:szCs w:val="28"/>
        </w:rPr>
      </w:pPr>
      <w:r w:rsidRPr="005E521C">
        <w:rPr>
          <w:rFonts w:ascii="Times New Roman" w:hAnsi="Times New Roman"/>
          <w:sz w:val="28"/>
          <w:szCs w:val="28"/>
        </w:rPr>
        <w:t>При наличии гипоксемии (</w:t>
      </w:r>
      <w:r w:rsidRPr="005E521C">
        <w:rPr>
          <w:rFonts w:ascii="Times New Roman" w:hAnsi="Times New Roman"/>
          <w:sz w:val="28"/>
          <w:szCs w:val="28"/>
          <w:lang w:val="en-US"/>
        </w:rPr>
        <w:t>SpO</w:t>
      </w:r>
      <w:r w:rsidRPr="005E521C">
        <w:rPr>
          <w:rFonts w:ascii="Times New Roman" w:hAnsi="Times New Roman"/>
          <w:sz w:val="28"/>
          <w:szCs w:val="28"/>
        </w:rPr>
        <w:t>2&lt;90% в покое) –амбулаторная оксигенотерапия 2-3 л/мин, через назальные катетеры, не менее 20 часов в сутки.</w:t>
      </w:r>
    </w:p>
    <w:p w:rsidR="00772206" w:rsidRDefault="00772206" w:rsidP="00643551">
      <w:pPr>
        <w:tabs>
          <w:tab w:val="left" w:pos="567"/>
        </w:tabs>
        <w:spacing w:after="0" w:line="240" w:lineRule="auto"/>
        <w:ind w:right="57" w:firstLine="851"/>
        <w:contextualSpacing/>
        <w:jc w:val="both"/>
        <w:rPr>
          <w:rFonts w:ascii="Times New Roman" w:eastAsia="MyriadPro-Bold" w:hAnsi="Times New Roman"/>
          <w:b/>
          <w:bCs/>
          <w:color w:val="000000"/>
          <w:sz w:val="28"/>
          <w:szCs w:val="28"/>
        </w:rPr>
      </w:pPr>
    </w:p>
    <w:p w:rsidR="00137550" w:rsidRDefault="00415046" w:rsidP="007C2BC5">
      <w:pPr>
        <w:widowControl w:val="0"/>
        <w:autoSpaceDE w:val="0"/>
        <w:autoSpaceDN w:val="0"/>
        <w:adjustRightInd w:val="0"/>
        <w:spacing w:after="0" w:line="240" w:lineRule="auto"/>
        <w:jc w:val="both"/>
        <w:rPr>
          <w:rFonts w:ascii="Times New Roman" w:eastAsia="MyriadPro-Bold" w:hAnsi="Times New Roman"/>
          <w:b/>
          <w:bCs/>
          <w:color w:val="000000"/>
          <w:sz w:val="28"/>
          <w:szCs w:val="28"/>
        </w:rPr>
      </w:pPr>
      <w:r>
        <w:rPr>
          <w:rFonts w:ascii="Times New Roman" w:eastAsia="MyriadPro-Bold" w:hAnsi="Times New Roman"/>
          <w:b/>
          <w:bCs/>
          <w:color w:val="000000"/>
          <w:sz w:val="28"/>
          <w:szCs w:val="28"/>
        </w:rPr>
        <w:t xml:space="preserve">16. </w:t>
      </w:r>
      <w:r w:rsidR="00137550" w:rsidRPr="007C2BC5">
        <w:rPr>
          <w:rFonts w:ascii="Times New Roman" w:eastAsia="MyriadPro-Bold" w:hAnsi="Times New Roman"/>
          <w:b/>
          <w:bCs/>
          <w:color w:val="000000"/>
          <w:sz w:val="28"/>
          <w:szCs w:val="28"/>
        </w:rPr>
        <w:t>Сокращения, используемые в протоколе:</w:t>
      </w:r>
    </w:p>
    <w:p w:rsidR="00252076" w:rsidRDefault="00252076" w:rsidP="007C2BC5">
      <w:pPr>
        <w:widowControl w:val="0"/>
        <w:autoSpaceDE w:val="0"/>
        <w:autoSpaceDN w:val="0"/>
        <w:adjustRightInd w:val="0"/>
        <w:spacing w:after="0" w:line="240" w:lineRule="auto"/>
        <w:jc w:val="both"/>
        <w:rPr>
          <w:rFonts w:ascii="Times New Roman" w:eastAsia="MyriadPro-Bold" w:hAnsi="Times New Roman"/>
          <w:b/>
          <w:bCs/>
          <w:color w:val="000000"/>
          <w:sz w:val="28"/>
          <w:szCs w:val="28"/>
        </w:rPr>
      </w:pP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АВ-проведение (блокада) – атрио-вентрикулярное проведение (блокада)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АД – артериальное давление</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АКШ – аорто-коронарное шунтирование</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АЛТ–аланинаминотрансфераза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 xml:space="preserve">АРА </w:t>
      </w:r>
      <w:r w:rsidRPr="00EE06DC">
        <w:rPr>
          <w:rFonts w:ascii="Times New Roman" w:hAnsi="Times New Roman"/>
          <w:sz w:val="28"/>
          <w:szCs w:val="28"/>
          <w:lang w:val="en-US"/>
        </w:rPr>
        <w:t>II</w:t>
      </w:r>
      <w:r w:rsidRPr="00EE06DC">
        <w:rPr>
          <w:rFonts w:ascii="Times New Roman" w:hAnsi="Times New Roman"/>
          <w:sz w:val="28"/>
          <w:szCs w:val="28"/>
        </w:rPr>
        <w:t xml:space="preserve"> – антагонисты рецепторов ангиотензина</w:t>
      </w:r>
      <w:r w:rsidRPr="00EE06DC">
        <w:rPr>
          <w:rFonts w:ascii="Times New Roman" w:hAnsi="Times New Roman"/>
          <w:sz w:val="28"/>
          <w:szCs w:val="28"/>
          <w:lang w:val="en-US"/>
        </w:rPr>
        <w:t>II</w:t>
      </w:r>
    </w:p>
    <w:p w:rsidR="00252076" w:rsidRPr="00EE06DC" w:rsidRDefault="00252076" w:rsidP="00252076">
      <w:pPr>
        <w:autoSpaceDE w:val="0"/>
        <w:autoSpaceDN w:val="0"/>
        <w:adjustRightInd w:val="0"/>
        <w:spacing w:after="0" w:line="240" w:lineRule="auto"/>
        <w:ind w:firstLine="426"/>
        <w:jc w:val="both"/>
        <w:rPr>
          <w:rFonts w:ascii="Times New Roman" w:hAnsi="Times New Roman"/>
          <w:sz w:val="28"/>
          <w:szCs w:val="28"/>
        </w:rPr>
      </w:pPr>
      <w:r w:rsidRPr="00EE06DC">
        <w:rPr>
          <w:rFonts w:ascii="Times New Roman" w:hAnsi="Times New Roman"/>
          <w:sz w:val="28"/>
          <w:szCs w:val="28"/>
        </w:rPr>
        <w:t>АС – аортальный стеноз</w:t>
      </w:r>
    </w:p>
    <w:p w:rsidR="00252076" w:rsidRPr="00EE06DC" w:rsidRDefault="00252076" w:rsidP="00252076">
      <w:pPr>
        <w:autoSpaceDE w:val="0"/>
        <w:autoSpaceDN w:val="0"/>
        <w:adjustRightInd w:val="0"/>
        <w:spacing w:after="0" w:line="240" w:lineRule="auto"/>
        <w:ind w:firstLine="426"/>
        <w:jc w:val="both"/>
        <w:rPr>
          <w:rFonts w:ascii="Times New Roman" w:hAnsi="Times New Roman"/>
          <w:sz w:val="28"/>
          <w:szCs w:val="28"/>
        </w:rPr>
      </w:pPr>
      <w:r w:rsidRPr="00EE06DC">
        <w:rPr>
          <w:rFonts w:ascii="Times New Roman" w:hAnsi="Times New Roman"/>
          <w:sz w:val="28"/>
          <w:szCs w:val="28"/>
        </w:rPr>
        <w:t>АСТ–аспартатаминотрансфераза</w:t>
      </w:r>
    </w:p>
    <w:p w:rsidR="00252076" w:rsidRPr="00EE06DC" w:rsidRDefault="00252076" w:rsidP="00252076">
      <w:pPr>
        <w:autoSpaceDE w:val="0"/>
        <w:autoSpaceDN w:val="0"/>
        <w:adjustRightInd w:val="0"/>
        <w:spacing w:after="0" w:line="240" w:lineRule="auto"/>
        <w:ind w:firstLine="426"/>
        <w:jc w:val="both"/>
        <w:rPr>
          <w:rFonts w:ascii="Times New Roman" w:hAnsi="Times New Roman"/>
          <w:sz w:val="28"/>
          <w:szCs w:val="28"/>
        </w:rPr>
      </w:pPr>
      <w:r w:rsidRPr="00EE06DC">
        <w:rPr>
          <w:rFonts w:ascii="Times New Roman" w:hAnsi="Times New Roman"/>
          <w:sz w:val="28"/>
          <w:szCs w:val="28"/>
        </w:rPr>
        <w:t>АЧТВ – активированное частичное тромбопластиновоевре</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БАБ – бета-адреноблокаторы</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ВИЧ – вирус иммунодефицита человека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ГКМП – гипертрофическая кардиомиопатия</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hAnsi="Times New Roman"/>
          <w:sz w:val="28"/>
          <w:szCs w:val="28"/>
        </w:rPr>
        <w:t>ДГ – дыхательная гимнастика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ИБС – ишемическая болезнь сердца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ИКАГ– ингибитор карбоангидразы</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 xml:space="preserve">ИКДО – индекс конечного диастолического объема </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ИМ – инфаркт миокарда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ИМТ – индекс массы тела</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иАПФ – ингибитор ангиотензинпревращающего фермента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КАГ – коронароангиография</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КДО – конечно-диастолический объем</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КСО – конечно-систолический объем</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КДР – конечно-диастолический размер</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КСР – конечно-систолический размер</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ЛЖ – левый желудочек</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МНО – международное нормализированное отношение</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lastRenderedPageBreak/>
        <w:t>ПАК – протезирование аортального клапана</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hAnsi="Times New Roman"/>
          <w:sz w:val="28"/>
          <w:szCs w:val="28"/>
        </w:rPr>
        <w:t>СН – сердечная недостаточность</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СН – сердечная недостаточность</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СТ – стенокардия</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Стресс-ЭхоКГ – стресс-эхокардиография</w:t>
      </w:r>
    </w:p>
    <w:p w:rsidR="000545A1" w:rsidRDefault="000545A1"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Pr>
          <w:rFonts w:ascii="Times New Roman" w:eastAsia="MyriadPro-Regular" w:hAnsi="Times New Roman"/>
          <w:color w:val="000000"/>
          <w:sz w:val="28"/>
          <w:szCs w:val="28"/>
        </w:rPr>
        <w:t>ТИАК – транскатетерная имплантация аортального клапана</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ТМЖП – толщина межжелудочковой перегородки</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ТЗСЛЖ – толщина задней стенки левого желудочка</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ФВ – фракция выброса левого желудочка</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ФК – функциональный класс</w:t>
      </w:r>
    </w:p>
    <w:p w:rsidR="00252076" w:rsidRPr="00EE06DC" w:rsidRDefault="00252076" w:rsidP="00252076">
      <w:pPr>
        <w:shd w:val="clear" w:color="auto" w:fill="FFFFFF"/>
        <w:spacing w:after="0" w:line="240" w:lineRule="auto"/>
        <w:ind w:firstLine="426"/>
        <w:jc w:val="both"/>
        <w:rPr>
          <w:rFonts w:ascii="Times New Roman" w:hAnsi="Times New Roman"/>
          <w:sz w:val="28"/>
          <w:szCs w:val="28"/>
        </w:rPr>
      </w:pPr>
      <w:r w:rsidRPr="00EE06DC">
        <w:rPr>
          <w:rFonts w:ascii="Times New Roman" w:eastAsia="MyriadPro-Regular" w:hAnsi="Times New Roman"/>
          <w:color w:val="000000"/>
          <w:sz w:val="28"/>
          <w:szCs w:val="28"/>
        </w:rPr>
        <w:t>ХСН – хроническая сердечная недостаточность</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ЧСС – частота сердечных сокращений</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ЭКГ – электрокардиография</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ЭхоКГ – эхокардиография</w:t>
      </w:r>
    </w:p>
    <w:p w:rsidR="00252076" w:rsidRPr="00EE06DC" w:rsidRDefault="00252076" w:rsidP="00252076">
      <w:pPr>
        <w:autoSpaceDE w:val="0"/>
        <w:autoSpaceDN w:val="0"/>
        <w:adjustRightInd w:val="0"/>
        <w:spacing w:after="0" w:line="240" w:lineRule="auto"/>
        <w:ind w:firstLine="426"/>
        <w:jc w:val="both"/>
        <w:rPr>
          <w:rFonts w:ascii="Times New Roman" w:eastAsia="MyriadPro-Regular" w:hAnsi="Times New Roman"/>
          <w:color w:val="000000"/>
          <w:sz w:val="28"/>
          <w:szCs w:val="28"/>
        </w:rPr>
      </w:pPr>
      <w:r w:rsidRPr="00EE06DC">
        <w:rPr>
          <w:rFonts w:ascii="Times New Roman" w:eastAsia="MyriadPro-Regular" w:hAnsi="Times New Roman"/>
          <w:color w:val="000000"/>
          <w:sz w:val="28"/>
          <w:szCs w:val="28"/>
        </w:rPr>
        <w:t>NYHA – Нью-Йоркская Ассоциация сердца</w:t>
      </w:r>
    </w:p>
    <w:p w:rsidR="00252076" w:rsidRPr="007C2BC5" w:rsidRDefault="00252076" w:rsidP="007C2BC5">
      <w:pPr>
        <w:widowControl w:val="0"/>
        <w:autoSpaceDE w:val="0"/>
        <w:autoSpaceDN w:val="0"/>
        <w:adjustRightInd w:val="0"/>
        <w:spacing w:after="0" w:line="240" w:lineRule="auto"/>
        <w:jc w:val="both"/>
        <w:rPr>
          <w:rFonts w:ascii="Times New Roman" w:eastAsia="MyriadPro-Bold" w:hAnsi="Times New Roman"/>
          <w:b/>
          <w:bCs/>
          <w:color w:val="000000"/>
          <w:sz w:val="28"/>
          <w:szCs w:val="28"/>
        </w:rPr>
      </w:pPr>
    </w:p>
    <w:p w:rsidR="00DE604C" w:rsidRDefault="00DD179F" w:rsidP="002C01B2">
      <w:pPr>
        <w:spacing w:after="0" w:line="240" w:lineRule="auto"/>
        <w:jc w:val="both"/>
        <w:rPr>
          <w:rFonts w:ascii="Times New Roman" w:hAnsi="Times New Roman"/>
          <w:sz w:val="28"/>
          <w:szCs w:val="28"/>
        </w:rPr>
      </w:pPr>
      <w:r w:rsidRPr="002F1C4C">
        <w:rPr>
          <w:rFonts w:ascii="Times New Roman" w:hAnsi="Times New Roman"/>
          <w:b/>
          <w:sz w:val="28"/>
          <w:szCs w:val="28"/>
        </w:rPr>
        <w:t>1</w:t>
      </w:r>
      <w:r w:rsidR="00415046">
        <w:rPr>
          <w:rFonts w:ascii="Times New Roman" w:hAnsi="Times New Roman"/>
          <w:b/>
          <w:sz w:val="28"/>
          <w:szCs w:val="28"/>
        </w:rPr>
        <w:t>7</w:t>
      </w:r>
      <w:r w:rsidR="000335A4" w:rsidRPr="002F1C4C">
        <w:rPr>
          <w:rFonts w:ascii="Times New Roman" w:hAnsi="Times New Roman"/>
          <w:b/>
          <w:sz w:val="28"/>
          <w:szCs w:val="28"/>
        </w:rPr>
        <w:t xml:space="preserve">. </w:t>
      </w:r>
      <w:r w:rsidR="000F0CAE" w:rsidRPr="002F1C4C">
        <w:rPr>
          <w:rFonts w:ascii="Times New Roman" w:hAnsi="Times New Roman"/>
          <w:b/>
          <w:sz w:val="28"/>
          <w:szCs w:val="28"/>
        </w:rPr>
        <w:t>Список разработчико</w:t>
      </w:r>
      <w:r w:rsidR="000F0CAE" w:rsidRPr="00DE604C">
        <w:rPr>
          <w:rFonts w:ascii="Times New Roman" w:hAnsi="Times New Roman"/>
          <w:b/>
          <w:sz w:val="28"/>
          <w:szCs w:val="28"/>
        </w:rPr>
        <w:t>в:</w:t>
      </w:r>
    </w:p>
    <w:p w:rsidR="007C2BC5" w:rsidRPr="00EE06DC" w:rsidRDefault="007C2BC5" w:rsidP="00DE26D5">
      <w:pPr>
        <w:numPr>
          <w:ilvl w:val="0"/>
          <w:numId w:val="6"/>
        </w:numPr>
        <w:spacing w:after="0" w:line="240" w:lineRule="auto"/>
        <w:ind w:left="567" w:hanging="141"/>
        <w:jc w:val="both"/>
        <w:rPr>
          <w:rFonts w:ascii="Times New Roman" w:hAnsi="Times New Roman"/>
          <w:sz w:val="28"/>
          <w:szCs w:val="28"/>
        </w:rPr>
      </w:pPr>
      <w:r>
        <w:rPr>
          <w:rFonts w:ascii="Times New Roman" w:hAnsi="Times New Roman"/>
          <w:sz w:val="28"/>
          <w:szCs w:val="28"/>
        </w:rPr>
        <w:t>Куатбаев Ермагамбет</w:t>
      </w:r>
      <w:r w:rsidR="005E521C">
        <w:rPr>
          <w:rFonts w:ascii="Times New Roman" w:hAnsi="Times New Roman"/>
          <w:sz w:val="28"/>
          <w:szCs w:val="28"/>
        </w:rPr>
        <w:t xml:space="preserve"> </w:t>
      </w:r>
      <w:r>
        <w:rPr>
          <w:rFonts w:ascii="Times New Roman" w:hAnsi="Times New Roman"/>
          <w:sz w:val="28"/>
          <w:szCs w:val="28"/>
        </w:rPr>
        <w:t>Муканович – к.м.н., врачкардиохирург</w:t>
      </w:r>
      <w:r w:rsidR="009B0F4E">
        <w:rPr>
          <w:rFonts w:ascii="Times New Roman" w:hAnsi="Times New Roman"/>
          <w:sz w:val="28"/>
          <w:szCs w:val="28"/>
        </w:rPr>
        <w:t xml:space="preserve">, руководитель кардиохирургической службы </w:t>
      </w:r>
      <w:r w:rsidR="009B0F4E" w:rsidRPr="00EE06DC">
        <w:rPr>
          <w:rFonts w:ascii="Times New Roman" w:hAnsi="Times New Roman"/>
          <w:sz w:val="28"/>
          <w:szCs w:val="28"/>
        </w:rPr>
        <w:t>АО «Национальный научный кардиохирургический центр»</w:t>
      </w:r>
      <w:r w:rsidR="009B0F4E">
        <w:rPr>
          <w:rFonts w:ascii="Times New Roman" w:hAnsi="Times New Roman"/>
          <w:sz w:val="28"/>
          <w:szCs w:val="28"/>
        </w:rPr>
        <w:t>.</w:t>
      </w:r>
    </w:p>
    <w:p w:rsidR="002C01B2" w:rsidRPr="00EE06DC" w:rsidRDefault="002C01B2" w:rsidP="00DE26D5">
      <w:pPr>
        <w:numPr>
          <w:ilvl w:val="0"/>
          <w:numId w:val="6"/>
        </w:numPr>
        <w:spacing w:after="0" w:line="240" w:lineRule="auto"/>
        <w:ind w:left="567" w:hanging="141"/>
        <w:jc w:val="both"/>
        <w:rPr>
          <w:rFonts w:ascii="Times New Roman" w:hAnsi="Times New Roman"/>
          <w:sz w:val="28"/>
          <w:szCs w:val="28"/>
        </w:rPr>
      </w:pPr>
      <w:r w:rsidRPr="00EE06DC">
        <w:rPr>
          <w:rFonts w:ascii="Times New Roman" w:hAnsi="Times New Roman"/>
          <w:sz w:val="28"/>
          <w:szCs w:val="28"/>
        </w:rPr>
        <w:t xml:space="preserve">Лесбеков Тимур Достаевич – к.м.н., врач кардиохирург, заведующий отделением кардиохирургии №1 АО «Национальный научный кардиохирургический центр». </w:t>
      </w:r>
    </w:p>
    <w:p w:rsidR="002C01B2" w:rsidRDefault="002C01B2" w:rsidP="00DE26D5">
      <w:pPr>
        <w:numPr>
          <w:ilvl w:val="0"/>
          <w:numId w:val="6"/>
        </w:numPr>
        <w:spacing w:after="0" w:line="240" w:lineRule="auto"/>
        <w:ind w:left="567" w:hanging="141"/>
        <w:jc w:val="both"/>
        <w:rPr>
          <w:rFonts w:ascii="Times New Roman" w:hAnsi="Times New Roman"/>
          <w:sz w:val="28"/>
          <w:szCs w:val="28"/>
        </w:rPr>
      </w:pPr>
      <w:r w:rsidRPr="00EE06DC">
        <w:rPr>
          <w:rFonts w:ascii="Times New Roman" w:hAnsi="Times New Roman"/>
          <w:sz w:val="28"/>
          <w:szCs w:val="28"/>
        </w:rPr>
        <w:t>Ыдырышева</w:t>
      </w:r>
      <w:r w:rsidR="005E521C">
        <w:rPr>
          <w:rFonts w:ascii="Times New Roman" w:hAnsi="Times New Roman"/>
          <w:sz w:val="28"/>
          <w:szCs w:val="28"/>
        </w:rPr>
        <w:t xml:space="preserve"> </w:t>
      </w:r>
      <w:r w:rsidRPr="00EE06DC">
        <w:rPr>
          <w:rFonts w:ascii="Times New Roman" w:hAnsi="Times New Roman"/>
          <w:sz w:val="28"/>
          <w:szCs w:val="28"/>
        </w:rPr>
        <w:t>Арайгуль</w:t>
      </w:r>
      <w:r w:rsidR="005E521C">
        <w:rPr>
          <w:rFonts w:ascii="Times New Roman" w:hAnsi="Times New Roman"/>
          <w:sz w:val="28"/>
          <w:szCs w:val="28"/>
        </w:rPr>
        <w:t xml:space="preserve"> </w:t>
      </w:r>
      <w:r w:rsidRPr="00EE06DC">
        <w:rPr>
          <w:rFonts w:ascii="Times New Roman" w:hAnsi="Times New Roman"/>
          <w:sz w:val="28"/>
          <w:szCs w:val="28"/>
        </w:rPr>
        <w:t>Ке</w:t>
      </w:r>
      <w:r w:rsidR="005E521C">
        <w:rPr>
          <w:rFonts w:ascii="Times New Roman" w:hAnsi="Times New Roman"/>
          <w:sz w:val="28"/>
          <w:szCs w:val="28"/>
        </w:rPr>
        <w:t>н</w:t>
      </w:r>
      <w:r w:rsidRPr="00EE06DC">
        <w:rPr>
          <w:rFonts w:ascii="Times New Roman" w:hAnsi="Times New Roman"/>
          <w:sz w:val="28"/>
          <w:szCs w:val="28"/>
        </w:rPr>
        <w:t xml:space="preserve">есхановна - к.м.н., врач кардиохирург, старший ординатор отделения кардиохирургии №1 АО «Национальный научный кардиохирургический центр». </w:t>
      </w:r>
    </w:p>
    <w:p w:rsidR="00643551" w:rsidRPr="00643551" w:rsidRDefault="00643551" w:rsidP="00DE26D5">
      <w:pPr>
        <w:numPr>
          <w:ilvl w:val="0"/>
          <w:numId w:val="6"/>
        </w:numPr>
        <w:spacing w:after="0" w:line="240" w:lineRule="auto"/>
        <w:ind w:left="567" w:hanging="141"/>
        <w:jc w:val="both"/>
        <w:rPr>
          <w:rFonts w:ascii="Times New Roman" w:hAnsi="Times New Roman"/>
          <w:sz w:val="28"/>
          <w:szCs w:val="28"/>
        </w:rPr>
      </w:pPr>
      <w:r w:rsidRPr="00643551">
        <w:rPr>
          <w:rFonts w:ascii="Times New Roman" w:hAnsi="Times New Roman"/>
          <w:sz w:val="28"/>
          <w:szCs w:val="28"/>
        </w:rPr>
        <w:t>Мукаров Мурат Аманжолович – к.м.н. заведующий отделением кардиологии №1 АО «Национальный научный кардиохирургический центр»</w:t>
      </w:r>
    </w:p>
    <w:p w:rsidR="002C01B2" w:rsidRDefault="002C01B2" w:rsidP="002C01B2">
      <w:pPr>
        <w:spacing w:after="0" w:line="240" w:lineRule="auto"/>
        <w:jc w:val="both"/>
        <w:rPr>
          <w:rFonts w:ascii="Times New Roman" w:hAnsi="Times New Roman"/>
          <w:sz w:val="28"/>
          <w:szCs w:val="28"/>
        </w:rPr>
      </w:pPr>
    </w:p>
    <w:p w:rsidR="00137550" w:rsidRDefault="00137550" w:rsidP="00137550">
      <w:pPr>
        <w:spacing w:after="0" w:line="240" w:lineRule="auto"/>
        <w:jc w:val="both"/>
        <w:rPr>
          <w:rFonts w:ascii="Times New Roman" w:hAnsi="Times New Roman"/>
          <w:sz w:val="28"/>
          <w:szCs w:val="28"/>
        </w:rPr>
      </w:pPr>
      <w:r w:rsidRPr="00DE604C">
        <w:rPr>
          <w:rFonts w:ascii="Times New Roman" w:hAnsi="Times New Roman"/>
          <w:b/>
          <w:sz w:val="28"/>
          <w:szCs w:val="28"/>
        </w:rPr>
        <w:t>1</w:t>
      </w:r>
      <w:r w:rsidR="00415046">
        <w:rPr>
          <w:rFonts w:ascii="Times New Roman" w:hAnsi="Times New Roman"/>
          <w:b/>
          <w:sz w:val="28"/>
          <w:szCs w:val="28"/>
        </w:rPr>
        <w:t>8</w:t>
      </w:r>
      <w:r w:rsidRPr="00DE604C">
        <w:rPr>
          <w:rFonts w:ascii="Times New Roman" w:hAnsi="Times New Roman"/>
          <w:b/>
          <w:sz w:val="28"/>
          <w:szCs w:val="28"/>
        </w:rPr>
        <w:t xml:space="preserve">.  </w:t>
      </w:r>
      <w:r w:rsidR="00DE604C" w:rsidRPr="00DE604C">
        <w:rPr>
          <w:rFonts w:ascii="Times New Roman" w:hAnsi="Times New Roman"/>
          <w:b/>
          <w:sz w:val="28"/>
          <w:szCs w:val="28"/>
        </w:rPr>
        <w:t>Конфликт</w:t>
      </w:r>
      <w:r w:rsidRPr="007129F0">
        <w:rPr>
          <w:rFonts w:ascii="Times New Roman" w:hAnsi="Times New Roman"/>
          <w:b/>
          <w:sz w:val="28"/>
          <w:szCs w:val="28"/>
        </w:rPr>
        <w:t xml:space="preserve"> интересов</w:t>
      </w:r>
      <w:r w:rsidRPr="007129F0">
        <w:rPr>
          <w:rFonts w:ascii="Times New Roman" w:hAnsi="Times New Roman"/>
          <w:sz w:val="28"/>
          <w:szCs w:val="28"/>
        </w:rPr>
        <w:t>: отсутствует.</w:t>
      </w:r>
    </w:p>
    <w:p w:rsidR="00137550" w:rsidRDefault="00137550" w:rsidP="00137550">
      <w:pPr>
        <w:spacing w:after="0" w:line="240" w:lineRule="auto"/>
        <w:jc w:val="both"/>
        <w:rPr>
          <w:rFonts w:ascii="Times New Roman" w:hAnsi="Times New Roman"/>
          <w:sz w:val="28"/>
          <w:szCs w:val="28"/>
        </w:rPr>
      </w:pPr>
    </w:p>
    <w:p w:rsidR="00137550" w:rsidRPr="00DE604C" w:rsidRDefault="00137550" w:rsidP="00137550">
      <w:pPr>
        <w:spacing w:after="0" w:line="240" w:lineRule="auto"/>
        <w:jc w:val="both"/>
        <w:rPr>
          <w:rFonts w:ascii="Times New Roman" w:hAnsi="Times New Roman"/>
          <w:b/>
          <w:sz w:val="28"/>
          <w:szCs w:val="28"/>
        </w:rPr>
      </w:pPr>
      <w:r w:rsidRPr="00DE604C">
        <w:rPr>
          <w:rFonts w:ascii="Times New Roman" w:hAnsi="Times New Roman"/>
          <w:b/>
          <w:sz w:val="28"/>
          <w:szCs w:val="28"/>
        </w:rPr>
        <w:t>1</w:t>
      </w:r>
      <w:r w:rsidR="00415046">
        <w:rPr>
          <w:rFonts w:ascii="Times New Roman" w:hAnsi="Times New Roman"/>
          <w:b/>
          <w:sz w:val="28"/>
          <w:szCs w:val="28"/>
        </w:rPr>
        <w:t>9</w:t>
      </w:r>
      <w:r w:rsidRPr="00DE604C">
        <w:rPr>
          <w:rFonts w:ascii="Times New Roman" w:hAnsi="Times New Roman"/>
          <w:b/>
          <w:sz w:val="28"/>
          <w:szCs w:val="28"/>
        </w:rPr>
        <w:t xml:space="preserve">. Список рецензентов: </w:t>
      </w:r>
    </w:p>
    <w:p w:rsidR="009B0F4E" w:rsidRDefault="009B0F4E" w:rsidP="002C01B2">
      <w:pPr>
        <w:pStyle w:val="p7"/>
        <w:spacing w:before="0" w:beforeAutospacing="0" w:after="0" w:afterAutospacing="0"/>
        <w:rPr>
          <w:b/>
          <w:bCs/>
        </w:rPr>
      </w:pPr>
    </w:p>
    <w:p w:rsidR="002C01B2" w:rsidRPr="008E0A65" w:rsidRDefault="00415046" w:rsidP="002C01B2">
      <w:pPr>
        <w:pStyle w:val="p7"/>
        <w:spacing w:before="0" w:beforeAutospacing="0" w:after="0" w:afterAutospacing="0"/>
        <w:rPr>
          <w:b/>
          <w:bCs/>
        </w:rPr>
      </w:pPr>
      <w:r>
        <w:rPr>
          <w:b/>
          <w:bCs/>
        </w:rPr>
        <w:t>20</w:t>
      </w:r>
      <w:r w:rsidR="00DD179F" w:rsidRPr="008E0A65">
        <w:rPr>
          <w:b/>
          <w:bCs/>
        </w:rPr>
        <w:t>.</w:t>
      </w:r>
      <w:r w:rsidR="002C01B2" w:rsidRPr="008E0A65">
        <w:rPr>
          <w:b/>
          <w:bCs/>
        </w:rPr>
        <w:t>Список использованной литературы:</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bCs/>
          <w:sz w:val="28"/>
          <w:szCs w:val="28"/>
          <w:lang w:val="en-US" w:eastAsia="ru-RU"/>
        </w:rPr>
        <w:t>AHA/ACC Guideline for the Management of Patients With Valvular Heart Disease: Executive Summary: A Report of the American College of Cardiology/American Heart Association Task Force on Practice Guidelines, 2</w:t>
      </w:r>
      <w:r w:rsidRPr="008E0A65">
        <w:rPr>
          <w:rFonts w:ascii="Times New Roman" w:hAnsi="Times New Roman"/>
          <w:bCs/>
          <w:iCs/>
          <w:sz w:val="28"/>
          <w:szCs w:val="28"/>
          <w:lang w:val="en-US"/>
        </w:rPr>
        <w:t xml:space="preserve">014 </w:t>
      </w:r>
      <w:r w:rsidRPr="008E0A65">
        <w:rPr>
          <w:rFonts w:ascii="Times New Roman" w:hAnsi="Times New Roman"/>
          <w:bCs/>
          <w:iCs/>
          <w:sz w:val="28"/>
          <w:szCs w:val="28"/>
        </w:rPr>
        <w:t>г</w:t>
      </w:r>
      <w:r w:rsidRPr="008E0A65">
        <w:rPr>
          <w:rFonts w:ascii="Times New Roman" w:hAnsi="Times New Roman"/>
          <w:bCs/>
          <w:iCs/>
          <w:sz w:val="28"/>
          <w:szCs w:val="28"/>
          <w:lang w:val="en-US"/>
        </w:rPr>
        <w:t>.</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Vahanian A., Baumgartner H., Bax J. et al.; Task Force on the Management of Valvular Hearth Disease of the European Society of Cardiology; ESC Committee for Practice Guidelines. Guidelines on the management of valvular heart disease: The Task Force on the Management of Valvular Heart Disease of the European Society of Cardiology.</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Eur Heart J</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2007; 28 (2): 230-68.</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lastRenderedPageBreak/>
        <w:t>Stefanidis A., Skafidas D., Papasteriadis E. Discrepancy in guidelines for the prevention of thromboembolism in patients with prosthetic heart valves.</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Eur Heart J</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2007; 28 (20): 2552-3</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Aguiar-Souto P., Mirelis J.G., Silva-Melchor L. Guidelines on the management of valvular heart disease.</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Eur Heart J</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2007; 28 (10): 1267.</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Bonow R.O., Carabello B.A., Chatterjee K. et al.; 2006 Writing Committee Members; American College of Cardiology/American Heart Association Task Force. 2008 Focused update incorporated into the ACC/AHA 2006 guidelines for the management of patients with valvular heart disease: a report of the American College of Cardiology/American Heart Association Task Force on Practice Guidelines (Writing Committee to Revise the 1998 Guidelines for the Management of Patients With Valvular Heart Disease): endorsed by the Society of Cardiovascular Anesthesiologists, Society for Cardiovascular Angiography and Interventions, and Society of Thoracic Surgeons.</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rPr>
        <w:t>Circulation</w:t>
      </w:r>
      <w:r w:rsidRPr="008E0A65">
        <w:rPr>
          <w:rStyle w:val="apple-converted-space"/>
          <w:rFonts w:ascii="Times New Roman" w:hAnsi="Times New Roman"/>
          <w:color w:val="000000"/>
          <w:sz w:val="28"/>
          <w:szCs w:val="28"/>
        </w:rPr>
        <w:t> </w:t>
      </w:r>
      <w:r w:rsidRPr="008E0A65">
        <w:rPr>
          <w:rFonts w:ascii="Times New Roman" w:hAnsi="Times New Roman"/>
          <w:color w:val="000000"/>
          <w:sz w:val="28"/>
          <w:szCs w:val="28"/>
        </w:rPr>
        <w:t>2008; 118 (15): e523-661;</w:t>
      </w:r>
      <w:r w:rsidRPr="008E0A65">
        <w:rPr>
          <w:rStyle w:val="apple-converted-space"/>
          <w:rFonts w:ascii="Times New Roman" w:hAnsi="Times New Roman"/>
          <w:color w:val="000000"/>
          <w:sz w:val="28"/>
          <w:szCs w:val="28"/>
        </w:rPr>
        <w:t> </w:t>
      </w:r>
      <w:r w:rsidRPr="008E0A65">
        <w:rPr>
          <w:rFonts w:ascii="Times New Roman" w:hAnsi="Times New Roman"/>
          <w:iCs/>
          <w:color w:val="000000"/>
          <w:sz w:val="28"/>
          <w:szCs w:val="28"/>
        </w:rPr>
        <w:t>J AmCollCardiol</w:t>
      </w:r>
      <w:r w:rsidRPr="008E0A65">
        <w:rPr>
          <w:rStyle w:val="apple-converted-space"/>
          <w:rFonts w:ascii="Times New Roman" w:hAnsi="Times New Roman"/>
          <w:color w:val="000000"/>
          <w:sz w:val="28"/>
          <w:szCs w:val="28"/>
        </w:rPr>
        <w:t> </w:t>
      </w:r>
      <w:r w:rsidRPr="008E0A65">
        <w:rPr>
          <w:rFonts w:ascii="Times New Roman" w:hAnsi="Times New Roman"/>
          <w:color w:val="000000"/>
          <w:sz w:val="28"/>
          <w:szCs w:val="28"/>
        </w:rPr>
        <w:t>2008; 52 (13): e1-142.</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American College of Cardiology/American Heart Association Task Force on Practice Guidelines; Society of Cardiovascular Anesthesiologists; Society for Cardiovascular Angiography and Interventions; Society of Thoracic Surgeons, Bonow R.O., Carabello B.A., Kanu C. et al. ACC/AHA 2006 guidelines for the management of patients with valvular heart disease: a report of the American College of Cardiology/American Heart Association Task Force on Practice Guidelines (writing committee to revise the 1998 Guidelines for the Management of Patients With Valvular Heart Disease): developed in collaboration with the Society of Cardiovascular Anesthesiologists: endorsed by the Society for Cardiovascular Angiography and Interventions and the Society of Thoracic Surgeons.</w:t>
      </w:r>
      <w:r w:rsidRPr="008E0A65">
        <w:rPr>
          <w:rFonts w:ascii="Times New Roman" w:hAnsi="Times New Roman"/>
          <w:iCs/>
          <w:color w:val="000000"/>
          <w:sz w:val="28"/>
          <w:szCs w:val="28"/>
          <w:lang w:val="en-US"/>
        </w:rPr>
        <w:t>Circulation</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2006; 114 (5): e84-231;</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J Am CollCardiol</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2006; 48 (3): e1-148</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Warnes C.A., Williams R.G., Bashore T.M. et al.; American College of Cardiology; American Heart Association Task Force on Practice Guidelines (Writing Committee to Develop Guidelines on the Management of Adults With Congenital Heart Disease); American Society of Echocardiography; Heart Rhythm Society; International Society for Adult Congenital Heart Disease; Society for Cardiovascular Angiography and Interventions; Society of Thoracic Surgeons. ACC/AHA 2008 guidelines for the management of adults with congenital heart disease: a report of the American College of Cardiology/American Heart Association Task Force on Practice Guidelines (Writing Committee to Develop Guidelines on the Management of Adults With Congenital Heart Disease). Developed in Collaboration With the American Society of Echocardiography, Heart Rhythm Society, International Society for Adult Congenital Heart Disease, Society for Cardiovascular Angiography and Interventions, and Society of Thoracic Surgeons.</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Circulation</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2008; 118 (23): e714-833;</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J Am CollCardiol</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2008; 52 (23): e1-121.</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Lloyd-Jones D., Adams R., Carnethon M. et al.; American Heart Association Statistics Committee and Stroke Statistics Subcommittee. Heart Disease and Stroke Statistics – 2009 Update. A Report From the American Heart Association Statistics Committee and Stroke Statistics Subcommittee.</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rPr>
        <w:t>Circulation</w:t>
      </w:r>
      <w:r w:rsidRPr="008E0A65">
        <w:rPr>
          <w:rStyle w:val="apple-converted-space"/>
          <w:rFonts w:ascii="Times New Roman" w:hAnsi="Times New Roman"/>
          <w:color w:val="000000"/>
          <w:sz w:val="28"/>
          <w:szCs w:val="28"/>
        </w:rPr>
        <w:t> </w:t>
      </w:r>
      <w:r w:rsidRPr="008E0A65">
        <w:rPr>
          <w:rFonts w:ascii="Times New Roman" w:hAnsi="Times New Roman"/>
          <w:color w:val="000000"/>
          <w:sz w:val="28"/>
          <w:szCs w:val="28"/>
        </w:rPr>
        <w:t>2009; 119 (3): 480-6.</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lastRenderedPageBreak/>
        <w:t>Horstkotte D., Follath F., Gutschik E. et al. Task Force Members on Infective Endocarditis of the European Society of Cardiology; ESC Committee for Practice Guidelines (CPG); Document Reviewers. Guidelines on Prevention, Diagnosis and Treatment of Infective Endocarditis Executive Summary: The Task Force on Infective Endocarditis of the European Society of Cardiology.</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Eur Heart J</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2004; 25: 267-276.</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Nishimura R.A., Carabello B.A., Faxon D.P. et al. ACC/AHA 2008 guideline update on valvular heart disease: focused update on infective endocarditis: a report of the American College of Cardiology/ American Heart Association Task Force on Practice Guidelines.</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Circulation</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2008; 118 (8): 887-96;</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J Am CollCardiol</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2008; 52 (8): 676-85.</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Bogle R.G., Bajpai A. Antibiotic prophylaxis against infective endocarditis: new guidelines, new controversy?</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Br J Cardiol</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2008; 15: 279-80</w:t>
      </w:r>
    </w:p>
    <w:p w:rsidR="008E0A65" w:rsidRPr="008E0A65" w:rsidRDefault="008E0A65" w:rsidP="00DE26D5">
      <w:pPr>
        <w:numPr>
          <w:ilvl w:val="0"/>
          <w:numId w:val="9"/>
        </w:numPr>
        <w:spacing w:after="0" w:line="240" w:lineRule="auto"/>
        <w:ind w:hanging="436"/>
        <w:jc w:val="both"/>
        <w:rPr>
          <w:rFonts w:ascii="Times New Roman" w:hAnsi="Times New Roman"/>
          <w:bCs/>
          <w:iCs/>
          <w:sz w:val="28"/>
          <w:szCs w:val="28"/>
          <w:lang w:val="en-US"/>
        </w:rPr>
      </w:pPr>
      <w:r w:rsidRPr="008E0A65">
        <w:rPr>
          <w:rFonts w:ascii="Times New Roman" w:hAnsi="Times New Roman"/>
          <w:color w:val="000000"/>
          <w:sz w:val="28"/>
          <w:szCs w:val="28"/>
          <w:lang w:val="en-US"/>
        </w:rPr>
        <w:t>Gould F.K., Elliott T.S., Foweraker J. et al. Guidelines for the prevention of endocarditis: report of the Working Party of the British Society for Antimicrobial Chemotherapy.</w:t>
      </w:r>
      <w:r w:rsidRPr="008E0A65">
        <w:rPr>
          <w:rStyle w:val="apple-converted-space"/>
          <w:rFonts w:ascii="Times New Roman" w:hAnsi="Times New Roman"/>
          <w:color w:val="000000"/>
          <w:sz w:val="28"/>
          <w:szCs w:val="28"/>
          <w:lang w:val="en-US"/>
        </w:rPr>
        <w:t> </w:t>
      </w:r>
      <w:r w:rsidRPr="008E0A65">
        <w:rPr>
          <w:rFonts w:ascii="Times New Roman" w:hAnsi="Times New Roman"/>
          <w:iCs/>
          <w:color w:val="000000"/>
          <w:sz w:val="28"/>
          <w:szCs w:val="28"/>
          <w:lang w:val="en-US"/>
        </w:rPr>
        <w:t>J AntimicrobChemother</w:t>
      </w:r>
      <w:r w:rsidRPr="008E0A65">
        <w:rPr>
          <w:rStyle w:val="apple-converted-space"/>
          <w:rFonts w:ascii="Times New Roman" w:hAnsi="Times New Roman"/>
          <w:color w:val="000000"/>
          <w:sz w:val="28"/>
          <w:szCs w:val="28"/>
          <w:lang w:val="en-US"/>
        </w:rPr>
        <w:t> </w:t>
      </w:r>
      <w:r w:rsidRPr="008E0A65">
        <w:rPr>
          <w:rFonts w:ascii="Times New Roman" w:hAnsi="Times New Roman"/>
          <w:color w:val="000000"/>
          <w:sz w:val="28"/>
          <w:szCs w:val="28"/>
          <w:lang w:val="en-US"/>
        </w:rPr>
        <w:t>2006; 57: 1035-42.</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Marechaux S, Hachicha Z, Bellouin A, et al. Usefulness of exercise-stress echocardiography for risk stratification of true asymptomatic patients with aortic valve stenosis. Eur Heart J. 2010;31:1390–7.</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Clavel MA, Fuchs C, Burwash IG, et al. Predictors of outcomes in lowflow, low-gradient aortic stenosis: results of the multicenter TOPAS Study. Circulation. 2008;118:S234–42.</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Nadir MA, Wei L, Elder DH, et al. Impact of renin-angiotensin system blockade therapy on outcome in aortic stenosis. J Am CollCardiol. 2011;58:570–6.</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Tribouilloy C, Levy F, Rusinaru D, et al. Outcome after aortic valve replacement for low-flow/low-gradient aortic stenosis without contractile reserve on dobutamine stress echocardiography. J Am CollCardiol. 2009;53:1865–73.</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Lancellotti P, Donal E, Magne J, et al. Risk stratification in asymptomatic moderate to severe aortic stenosis: the importance of the valvular, arterial and ventricular interplay. Heart. 2010;96:1364–71.</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Rosenhek R, Zilberszac R, Schemper M, et al. Natural history of very severe aortic stenosis. Circulation. 2010;121:151–6.</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Fougeres E, Tribouilloy C, Monchi M, et al. Outcomes of pseudosevere aortic stenosis under conservative treatment. Eur Heart J.2012;33:2426–33.</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 xml:space="preserve">O'Brien SM, Shahian DM, Filardo G, et al. The Society of Thoracic Surgeons 2008 cardiac surgery risk models: part 2–-isolated valve surgery. Ann Thorac Surg. 2009;88:S23–S42. </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Kodali SK, Williams MR, Smith CR, et al. Two-year outcomes after transcatheter or surgical aortic-valve replacement. N Engl J Med. 2012;366:1686–95.</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Leon MB, Smith CR, Mack M, et al. Transcatheter aortic-valve implantation for aortic stenosis in patients who cannot undergo surgery. N Engl J Med. 2010;363:1597–607.</w:t>
      </w:r>
    </w:p>
    <w:p w:rsidR="008E0A65" w:rsidRPr="008E0A65" w:rsidRDefault="008E0A65" w:rsidP="00DE26D5">
      <w:pPr>
        <w:numPr>
          <w:ilvl w:val="0"/>
          <w:numId w:val="9"/>
        </w:numPr>
        <w:autoSpaceDE w:val="0"/>
        <w:autoSpaceDN w:val="0"/>
        <w:adjustRightInd w:val="0"/>
        <w:spacing w:after="0" w:line="240" w:lineRule="auto"/>
        <w:ind w:hanging="436"/>
        <w:jc w:val="both"/>
        <w:rPr>
          <w:rFonts w:ascii="Times New Roman" w:hAnsi="Times New Roman"/>
          <w:sz w:val="28"/>
          <w:szCs w:val="28"/>
          <w:lang w:val="en-US"/>
        </w:rPr>
      </w:pPr>
      <w:r w:rsidRPr="008E0A65">
        <w:rPr>
          <w:rFonts w:ascii="Times New Roman" w:hAnsi="Times New Roman"/>
          <w:sz w:val="28"/>
          <w:szCs w:val="28"/>
          <w:lang w:val="en-US"/>
        </w:rPr>
        <w:t>Makkar RR, Fontana GP, Jilaihawi H, et al. Transcatheteraorticvalve replacement for inoperable severe aortic stenosis. N Engl J Med. 2012;366:1696–704.</w:t>
      </w:r>
    </w:p>
    <w:p w:rsidR="002D226B" w:rsidRPr="00177E41" w:rsidRDefault="008E0A65" w:rsidP="008E0A65">
      <w:pPr>
        <w:numPr>
          <w:ilvl w:val="0"/>
          <w:numId w:val="9"/>
        </w:numPr>
        <w:autoSpaceDE w:val="0"/>
        <w:autoSpaceDN w:val="0"/>
        <w:adjustRightInd w:val="0"/>
        <w:spacing w:after="0" w:line="240" w:lineRule="auto"/>
        <w:ind w:left="426" w:hanging="436"/>
        <w:jc w:val="both"/>
        <w:rPr>
          <w:rFonts w:ascii="Times New Roman" w:hAnsi="Times New Roman"/>
          <w:sz w:val="28"/>
          <w:szCs w:val="28"/>
          <w:lang w:val="en-US"/>
        </w:rPr>
      </w:pPr>
      <w:r w:rsidRPr="00177E41">
        <w:rPr>
          <w:rFonts w:ascii="Times New Roman" w:hAnsi="Times New Roman"/>
          <w:sz w:val="28"/>
          <w:szCs w:val="28"/>
          <w:lang w:val="en-US"/>
        </w:rPr>
        <w:t>Smith CR, Leon MB, Mack MJ, et al. Transcatheter versus surgical aorticvalve replacement in high-risk patients. N Engl J Med. 2011;364:2187–98.</w:t>
      </w:r>
      <w:r w:rsidR="00177E41" w:rsidRPr="00177E41">
        <w:rPr>
          <w:rFonts w:ascii="Times New Roman" w:hAnsi="Times New Roman"/>
          <w:sz w:val="28"/>
          <w:szCs w:val="28"/>
        </w:rPr>
        <w:t xml:space="preserve"> </w:t>
      </w:r>
    </w:p>
    <w:sectPr w:rsidR="002D226B" w:rsidRPr="00177E41" w:rsidSect="00566681">
      <w:footerReference w:type="default" r:id="rId19"/>
      <w:pgSz w:w="11906" w:h="16838"/>
      <w:pgMar w:top="1134" w:right="42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5A6" w:rsidRDefault="00F275A6" w:rsidP="00070C10">
      <w:pPr>
        <w:spacing w:after="0" w:line="240" w:lineRule="auto"/>
      </w:pPr>
      <w:r>
        <w:separator/>
      </w:r>
    </w:p>
  </w:endnote>
  <w:endnote w:type="continuationSeparator" w:id="0">
    <w:p w:rsidR="00F275A6" w:rsidRDefault="00F275A6" w:rsidP="00070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yriadPro-Regular">
    <w:panose1 w:val="00000000000000000000"/>
    <w:charset w:val="CC"/>
    <w:family w:val="auto"/>
    <w:notTrueType/>
    <w:pitch w:val="default"/>
    <w:sig w:usb0="00000201" w:usb1="00000000" w:usb2="00000000" w:usb3="00000000" w:csb0="00000004" w:csb1="00000000"/>
  </w:font>
  <w:font w:name="MyriadPro-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C52" w:rsidRDefault="006B03E6">
    <w:pPr>
      <w:pStyle w:val="a5"/>
      <w:jc w:val="center"/>
    </w:pPr>
    <w:r>
      <w:fldChar w:fldCharType="begin"/>
    </w:r>
    <w:r w:rsidR="008B4C52">
      <w:instrText xml:space="preserve"> PAGE   \* MERGEFORMAT </w:instrText>
    </w:r>
    <w:r>
      <w:fldChar w:fldCharType="separate"/>
    </w:r>
    <w:r w:rsidR="00FD66FF">
      <w:rPr>
        <w:noProof/>
      </w:rPr>
      <w:t>1</w:t>
    </w:r>
    <w:r>
      <w:rPr>
        <w:noProof/>
      </w:rPr>
      <w:fldChar w:fldCharType="end"/>
    </w:r>
  </w:p>
  <w:p w:rsidR="008B4C52" w:rsidRDefault="008B4C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5A6" w:rsidRDefault="00F275A6" w:rsidP="00070C10">
      <w:pPr>
        <w:spacing w:after="0" w:line="240" w:lineRule="auto"/>
      </w:pPr>
      <w:r>
        <w:separator/>
      </w:r>
    </w:p>
  </w:footnote>
  <w:footnote w:type="continuationSeparator" w:id="0">
    <w:p w:rsidR="00F275A6" w:rsidRDefault="00F275A6" w:rsidP="00070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D4FE7"/>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41F53"/>
    <w:multiLevelType w:val="hybridMultilevel"/>
    <w:tmpl w:val="F4260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F5F4D"/>
    <w:multiLevelType w:val="multilevel"/>
    <w:tmpl w:val="10DAC18E"/>
    <w:lvl w:ilvl="0">
      <w:start w:val="17"/>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4."/>
      <w:lvlJc w:val="left"/>
      <w:pPr>
        <w:ind w:left="2358" w:hanging="1080"/>
      </w:pPr>
      <w:rPr>
        <w:rFonts w:ascii="Times New Roman" w:eastAsia="Calibri" w:hAnsi="Times New Roman" w:cs="Times New Roman"/>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09B75528"/>
    <w:multiLevelType w:val="multilevel"/>
    <w:tmpl w:val="5C7C73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516B6D"/>
    <w:multiLevelType w:val="hybridMultilevel"/>
    <w:tmpl w:val="05DE5E48"/>
    <w:lvl w:ilvl="0" w:tplc="D28A757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084E1C"/>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BC587B"/>
    <w:multiLevelType w:val="hybridMultilevel"/>
    <w:tmpl w:val="AB627296"/>
    <w:lvl w:ilvl="0" w:tplc="42E4ADF2">
      <w:start w:val="1"/>
      <w:numFmt w:val="bullet"/>
      <w:lvlText w:val="-"/>
      <w:lvlJc w:val="left"/>
      <w:pPr>
        <w:tabs>
          <w:tab w:val="num" w:pos="720"/>
        </w:tabs>
        <w:ind w:left="720" w:hanging="360"/>
      </w:pPr>
      <w:rPr>
        <w:rFonts w:ascii="Arial" w:hAnsi="Arial" w:hint="default"/>
      </w:rPr>
    </w:lvl>
    <w:lvl w:ilvl="1" w:tplc="AE080994" w:tentative="1">
      <w:start w:val="1"/>
      <w:numFmt w:val="bullet"/>
      <w:lvlText w:val="-"/>
      <w:lvlJc w:val="left"/>
      <w:pPr>
        <w:tabs>
          <w:tab w:val="num" w:pos="1440"/>
        </w:tabs>
        <w:ind w:left="1440" w:hanging="360"/>
      </w:pPr>
      <w:rPr>
        <w:rFonts w:ascii="Arial" w:hAnsi="Arial" w:hint="default"/>
      </w:rPr>
    </w:lvl>
    <w:lvl w:ilvl="2" w:tplc="BBAAE2F8" w:tentative="1">
      <w:start w:val="1"/>
      <w:numFmt w:val="bullet"/>
      <w:lvlText w:val="-"/>
      <w:lvlJc w:val="left"/>
      <w:pPr>
        <w:tabs>
          <w:tab w:val="num" w:pos="2160"/>
        </w:tabs>
        <w:ind w:left="2160" w:hanging="360"/>
      </w:pPr>
      <w:rPr>
        <w:rFonts w:ascii="Arial" w:hAnsi="Arial" w:hint="default"/>
      </w:rPr>
    </w:lvl>
    <w:lvl w:ilvl="3" w:tplc="C3E842BA" w:tentative="1">
      <w:start w:val="1"/>
      <w:numFmt w:val="bullet"/>
      <w:lvlText w:val="-"/>
      <w:lvlJc w:val="left"/>
      <w:pPr>
        <w:tabs>
          <w:tab w:val="num" w:pos="2880"/>
        </w:tabs>
        <w:ind w:left="2880" w:hanging="360"/>
      </w:pPr>
      <w:rPr>
        <w:rFonts w:ascii="Arial" w:hAnsi="Arial" w:hint="default"/>
      </w:rPr>
    </w:lvl>
    <w:lvl w:ilvl="4" w:tplc="433E34A8" w:tentative="1">
      <w:start w:val="1"/>
      <w:numFmt w:val="bullet"/>
      <w:lvlText w:val="-"/>
      <w:lvlJc w:val="left"/>
      <w:pPr>
        <w:tabs>
          <w:tab w:val="num" w:pos="3600"/>
        </w:tabs>
        <w:ind w:left="3600" w:hanging="360"/>
      </w:pPr>
      <w:rPr>
        <w:rFonts w:ascii="Arial" w:hAnsi="Arial" w:hint="default"/>
      </w:rPr>
    </w:lvl>
    <w:lvl w:ilvl="5" w:tplc="61FA3ED2" w:tentative="1">
      <w:start w:val="1"/>
      <w:numFmt w:val="bullet"/>
      <w:lvlText w:val="-"/>
      <w:lvlJc w:val="left"/>
      <w:pPr>
        <w:tabs>
          <w:tab w:val="num" w:pos="4320"/>
        </w:tabs>
        <w:ind w:left="4320" w:hanging="360"/>
      </w:pPr>
      <w:rPr>
        <w:rFonts w:ascii="Arial" w:hAnsi="Arial" w:hint="default"/>
      </w:rPr>
    </w:lvl>
    <w:lvl w:ilvl="6" w:tplc="858E39C6" w:tentative="1">
      <w:start w:val="1"/>
      <w:numFmt w:val="bullet"/>
      <w:lvlText w:val="-"/>
      <w:lvlJc w:val="left"/>
      <w:pPr>
        <w:tabs>
          <w:tab w:val="num" w:pos="5040"/>
        </w:tabs>
        <w:ind w:left="5040" w:hanging="360"/>
      </w:pPr>
      <w:rPr>
        <w:rFonts w:ascii="Arial" w:hAnsi="Arial" w:hint="default"/>
      </w:rPr>
    </w:lvl>
    <w:lvl w:ilvl="7" w:tplc="BA96A9C8" w:tentative="1">
      <w:start w:val="1"/>
      <w:numFmt w:val="bullet"/>
      <w:lvlText w:val="-"/>
      <w:lvlJc w:val="left"/>
      <w:pPr>
        <w:tabs>
          <w:tab w:val="num" w:pos="5760"/>
        </w:tabs>
        <w:ind w:left="5760" w:hanging="360"/>
      </w:pPr>
      <w:rPr>
        <w:rFonts w:ascii="Arial" w:hAnsi="Arial" w:hint="default"/>
      </w:rPr>
    </w:lvl>
    <w:lvl w:ilvl="8" w:tplc="1340CB42" w:tentative="1">
      <w:start w:val="1"/>
      <w:numFmt w:val="bullet"/>
      <w:lvlText w:val="-"/>
      <w:lvlJc w:val="left"/>
      <w:pPr>
        <w:tabs>
          <w:tab w:val="num" w:pos="6480"/>
        </w:tabs>
        <w:ind w:left="6480" w:hanging="360"/>
      </w:pPr>
      <w:rPr>
        <w:rFonts w:ascii="Arial" w:hAnsi="Arial" w:hint="default"/>
      </w:rPr>
    </w:lvl>
  </w:abstractNum>
  <w:abstractNum w:abstractNumId="7">
    <w:nsid w:val="149706ED"/>
    <w:multiLevelType w:val="multilevel"/>
    <w:tmpl w:val="DC66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112D5C"/>
    <w:multiLevelType w:val="multilevel"/>
    <w:tmpl w:val="EE40ABDC"/>
    <w:lvl w:ilvl="0">
      <w:start w:val="9"/>
      <w:numFmt w:val="decimal"/>
      <w:lvlText w:val="%1."/>
      <w:lvlJc w:val="left"/>
      <w:pPr>
        <w:ind w:left="786" w:hanging="360"/>
      </w:pPr>
      <w:rPr>
        <w:rFonts w:hint="default"/>
        <w:b/>
      </w:rPr>
    </w:lvl>
    <w:lvl w:ilvl="1">
      <w:start w:val="3"/>
      <w:numFmt w:val="decimal"/>
      <w:isLgl/>
      <w:lvlText w:val="%1.%2"/>
      <w:lvlJc w:val="left"/>
      <w:pPr>
        <w:ind w:left="945" w:hanging="450"/>
      </w:pPr>
      <w:rPr>
        <w:rFonts w:hint="default"/>
      </w:rPr>
    </w:lvl>
    <w:lvl w:ilvl="2">
      <w:start w:val="1"/>
      <w:numFmt w:val="decimal"/>
      <w:isLgl/>
      <w:lvlText w:val="%1.%2.%3"/>
      <w:lvlJc w:val="left"/>
      <w:pPr>
        <w:ind w:left="1284" w:hanging="720"/>
      </w:pPr>
      <w:rPr>
        <w:rFonts w:hint="default"/>
      </w:rPr>
    </w:lvl>
    <w:lvl w:ilvl="3">
      <w:start w:val="1"/>
      <w:numFmt w:val="decimal"/>
      <w:isLgl/>
      <w:lvlText w:val="%1.%2.%3.%4"/>
      <w:lvlJc w:val="left"/>
      <w:pPr>
        <w:ind w:left="1713" w:hanging="108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2211"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09" w:hanging="1800"/>
      </w:pPr>
      <w:rPr>
        <w:rFonts w:hint="default"/>
      </w:rPr>
    </w:lvl>
    <w:lvl w:ilvl="8">
      <w:start w:val="1"/>
      <w:numFmt w:val="decimal"/>
      <w:isLgl/>
      <w:lvlText w:val="%1.%2.%3.%4.%5.%6.%7.%8.%9"/>
      <w:lvlJc w:val="left"/>
      <w:pPr>
        <w:ind w:left="3138" w:hanging="2160"/>
      </w:pPr>
      <w:rPr>
        <w:rFonts w:hint="default"/>
      </w:rPr>
    </w:lvl>
  </w:abstractNum>
  <w:abstractNum w:abstractNumId="9">
    <w:nsid w:val="1B0B2AE0"/>
    <w:multiLevelType w:val="hybridMultilevel"/>
    <w:tmpl w:val="046E364C"/>
    <w:lvl w:ilvl="0" w:tplc="04190001">
      <w:start w:val="1"/>
      <w:numFmt w:val="bullet"/>
      <w:lvlText w:val=""/>
      <w:lvlJc w:val="left"/>
      <w:pPr>
        <w:ind w:left="948" w:hanging="588"/>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F37027"/>
    <w:multiLevelType w:val="hybridMultilevel"/>
    <w:tmpl w:val="3594DE62"/>
    <w:lvl w:ilvl="0" w:tplc="7C1495E0">
      <w:start w:val="2"/>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0F2101D"/>
    <w:multiLevelType w:val="hybridMultilevel"/>
    <w:tmpl w:val="D9B8EB8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2E14C0E"/>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FA6C91"/>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B15E56"/>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5D16E99"/>
    <w:multiLevelType w:val="hybridMultilevel"/>
    <w:tmpl w:val="C39CB274"/>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6">
    <w:nsid w:val="264E2A29"/>
    <w:multiLevelType w:val="hybridMultilevel"/>
    <w:tmpl w:val="158CF41E"/>
    <w:lvl w:ilvl="0" w:tplc="ECEE11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2B1D2F4E"/>
    <w:multiLevelType w:val="hybridMultilevel"/>
    <w:tmpl w:val="1DB64B62"/>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8">
    <w:nsid w:val="2DEF76D4"/>
    <w:multiLevelType w:val="hybridMultilevel"/>
    <w:tmpl w:val="E3E8D14A"/>
    <w:lvl w:ilvl="0" w:tplc="BB424D16">
      <w:start w:val="1"/>
      <w:numFmt w:val="bullet"/>
      <w:lvlText w:val="-"/>
      <w:lvlJc w:val="left"/>
      <w:pPr>
        <w:tabs>
          <w:tab w:val="num" w:pos="720"/>
        </w:tabs>
        <w:ind w:left="720" w:hanging="360"/>
      </w:pPr>
      <w:rPr>
        <w:rFonts w:ascii="Arial" w:hAnsi="Arial" w:hint="default"/>
      </w:rPr>
    </w:lvl>
    <w:lvl w:ilvl="1" w:tplc="CAC0DCF0" w:tentative="1">
      <w:start w:val="1"/>
      <w:numFmt w:val="bullet"/>
      <w:lvlText w:val="-"/>
      <w:lvlJc w:val="left"/>
      <w:pPr>
        <w:tabs>
          <w:tab w:val="num" w:pos="1440"/>
        </w:tabs>
        <w:ind w:left="1440" w:hanging="360"/>
      </w:pPr>
      <w:rPr>
        <w:rFonts w:ascii="Arial" w:hAnsi="Arial" w:hint="default"/>
      </w:rPr>
    </w:lvl>
    <w:lvl w:ilvl="2" w:tplc="799E2970" w:tentative="1">
      <w:start w:val="1"/>
      <w:numFmt w:val="bullet"/>
      <w:lvlText w:val="-"/>
      <w:lvlJc w:val="left"/>
      <w:pPr>
        <w:tabs>
          <w:tab w:val="num" w:pos="2160"/>
        </w:tabs>
        <w:ind w:left="2160" w:hanging="360"/>
      </w:pPr>
      <w:rPr>
        <w:rFonts w:ascii="Arial" w:hAnsi="Arial" w:hint="default"/>
      </w:rPr>
    </w:lvl>
    <w:lvl w:ilvl="3" w:tplc="1EDEAB56" w:tentative="1">
      <w:start w:val="1"/>
      <w:numFmt w:val="bullet"/>
      <w:lvlText w:val="-"/>
      <w:lvlJc w:val="left"/>
      <w:pPr>
        <w:tabs>
          <w:tab w:val="num" w:pos="2880"/>
        </w:tabs>
        <w:ind w:left="2880" w:hanging="360"/>
      </w:pPr>
      <w:rPr>
        <w:rFonts w:ascii="Arial" w:hAnsi="Arial" w:hint="default"/>
      </w:rPr>
    </w:lvl>
    <w:lvl w:ilvl="4" w:tplc="B1CED916" w:tentative="1">
      <w:start w:val="1"/>
      <w:numFmt w:val="bullet"/>
      <w:lvlText w:val="-"/>
      <w:lvlJc w:val="left"/>
      <w:pPr>
        <w:tabs>
          <w:tab w:val="num" w:pos="3600"/>
        </w:tabs>
        <w:ind w:left="3600" w:hanging="360"/>
      </w:pPr>
      <w:rPr>
        <w:rFonts w:ascii="Arial" w:hAnsi="Arial" w:hint="default"/>
      </w:rPr>
    </w:lvl>
    <w:lvl w:ilvl="5" w:tplc="B7A0E794" w:tentative="1">
      <w:start w:val="1"/>
      <w:numFmt w:val="bullet"/>
      <w:lvlText w:val="-"/>
      <w:lvlJc w:val="left"/>
      <w:pPr>
        <w:tabs>
          <w:tab w:val="num" w:pos="4320"/>
        </w:tabs>
        <w:ind w:left="4320" w:hanging="360"/>
      </w:pPr>
      <w:rPr>
        <w:rFonts w:ascii="Arial" w:hAnsi="Arial" w:hint="default"/>
      </w:rPr>
    </w:lvl>
    <w:lvl w:ilvl="6" w:tplc="9A40EDA0" w:tentative="1">
      <w:start w:val="1"/>
      <w:numFmt w:val="bullet"/>
      <w:lvlText w:val="-"/>
      <w:lvlJc w:val="left"/>
      <w:pPr>
        <w:tabs>
          <w:tab w:val="num" w:pos="5040"/>
        </w:tabs>
        <w:ind w:left="5040" w:hanging="360"/>
      </w:pPr>
      <w:rPr>
        <w:rFonts w:ascii="Arial" w:hAnsi="Arial" w:hint="default"/>
      </w:rPr>
    </w:lvl>
    <w:lvl w:ilvl="7" w:tplc="9B34ABEE" w:tentative="1">
      <w:start w:val="1"/>
      <w:numFmt w:val="bullet"/>
      <w:lvlText w:val="-"/>
      <w:lvlJc w:val="left"/>
      <w:pPr>
        <w:tabs>
          <w:tab w:val="num" w:pos="5760"/>
        </w:tabs>
        <w:ind w:left="5760" w:hanging="360"/>
      </w:pPr>
      <w:rPr>
        <w:rFonts w:ascii="Arial" w:hAnsi="Arial" w:hint="default"/>
      </w:rPr>
    </w:lvl>
    <w:lvl w:ilvl="8" w:tplc="3D0A15BE" w:tentative="1">
      <w:start w:val="1"/>
      <w:numFmt w:val="bullet"/>
      <w:lvlText w:val="-"/>
      <w:lvlJc w:val="left"/>
      <w:pPr>
        <w:tabs>
          <w:tab w:val="num" w:pos="6480"/>
        </w:tabs>
        <w:ind w:left="6480" w:hanging="360"/>
      </w:pPr>
      <w:rPr>
        <w:rFonts w:ascii="Arial" w:hAnsi="Arial" w:hint="default"/>
      </w:rPr>
    </w:lvl>
  </w:abstractNum>
  <w:abstractNum w:abstractNumId="19">
    <w:nsid w:val="3AFD4550"/>
    <w:multiLevelType w:val="hybridMultilevel"/>
    <w:tmpl w:val="EBA6E10C"/>
    <w:lvl w:ilvl="0" w:tplc="124EB5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BDB791D"/>
    <w:multiLevelType w:val="hybridMultilevel"/>
    <w:tmpl w:val="68EA7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66642"/>
    <w:multiLevelType w:val="hybridMultilevel"/>
    <w:tmpl w:val="06622A2E"/>
    <w:lvl w:ilvl="0" w:tplc="D730F0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8DA2A4B"/>
    <w:multiLevelType w:val="hybridMultilevel"/>
    <w:tmpl w:val="E4CE3A5A"/>
    <w:lvl w:ilvl="0" w:tplc="9D46F104">
      <w:start w:val="1"/>
      <w:numFmt w:val="decimal"/>
      <w:lvlText w:val="%1."/>
      <w:lvlJc w:val="left"/>
      <w:pPr>
        <w:ind w:left="1296" w:hanging="51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4D284F2F"/>
    <w:multiLevelType w:val="hybridMultilevel"/>
    <w:tmpl w:val="EC66B50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0C13FCD"/>
    <w:multiLevelType w:val="hybridMultilevel"/>
    <w:tmpl w:val="B2FA9A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3732C4D"/>
    <w:multiLevelType w:val="multilevel"/>
    <w:tmpl w:val="95626284"/>
    <w:lvl w:ilvl="0">
      <w:start w:val="9"/>
      <w:numFmt w:val="decimal"/>
      <w:lvlText w:val="%1."/>
      <w:lvlJc w:val="left"/>
      <w:pPr>
        <w:ind w:left="591"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nsid w:val="59485E1A"/>
    <w:multiLevelType w:val="hybridMultilevel"/>
    <w:tmpl w:val="0046BF46"/>
    <w:lvl w:ilvl="0" w:tplc="E66EB234">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99A42FB"/>
    <w:multiLevelType w:val="hybridMultilevel"/>
    <w:tmpl w:val="27A070DA"/>
    <w:lvl w:ilvl="0" w:tplc="F8D48D5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DF143F1"/>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08A5B2D"/>
    <w:multiLevelType w:val="hybridMultilevel"/>
    <w:tmpl w:val="2CC8817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60FD208B"/>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39752DF"/>
    <w:multiLevelType w:val="hybridMultilevel"/>
    <w:tmpl w:val="FD22939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B737DD"/>
    <w:multiLevelType w:val="multilevel"/>
    <w:tmpl w:val="98DCCF1A"/>
    <w:lvl w:ilvl="0">
      <w:start w:val="13"/>
      <w:numFmt w:val="decimal"/>
      <w:lvlText w:val="%1."/>
      <w:lvlJc w:val="left"/>
      <w:pPr>
        <w:ind w:left="600" w:hanging="600"/>
      </w:pPr>
      <w:rPr>
        <w:rFonts w:hint="default"/>
      </w:rPr>
    </w:lvl>
    <w:lvl w:ilvl="1">
      <w:start w:val="7"/>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3">
    <w:nsid w:val="644F68B1"/>
    <w:multiLevelType w:val="multilevel"/>
    <w:tmpl w:val="16CC1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6F45935"/>
    <w:multiLevelType w:val="multilevel"/>
    <w:tmpl w:val="CFEE6224"/>
    <w:lvl w:ilvl="0">
      <w:start w:val="13"/>
      <w:numFmt w:val="decimal"/>
      <w:lvlText w:val="%1."/>
      <w:lvlJc w:val="left"/>
      <w:pPr>
        <w:ind w:left="600" w:hanging="60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5">
    <w:nsid w:val="684A2F85"/>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CAD07BA"/>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3C47ED7"/>
    <w:multiLevelType w:val="hybridMultilevel"/>
    <w:tmpl w:val="CD805D1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8">
    <w:nsid w:val="75132AFF"/>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6532D87"/>
    <w:multiLevelType w:val="hybridMultilevel"/>
    <w:tmpl w:val="E83A9880"/>
    <w:lvl w:ilvl="0" w:tplc="2842C28C">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771F423C"/>
    <w:multiLevelType w:val="hybridMultilevel"/>
    <w:tmpl w:val="732484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8174E8E"/>
    <w:multiLevelType w:val="hybridMultilevel"/>
    <w:tmpl w:val="BE820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8300CD"/>
    <w:multiLevelType w:val="multilevel"/>
    <w:tmpl w:val="32368F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644"/>
        </w:tabs>
        <w:ind w:left="644"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966E6E"/>
    <w:multiLevelType w:val="hybridMultilevel"/>
    <w:tmpl w:val="A6569C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BCD3C8B"/>
    <w:multiLevelType w:val="hybridMultilevel"/>
    <w:tmpl w:val="A6B61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D921AE"/>
    <w:multiLevelType w:val="hybridMultilevel"/>
    <w:tmpl w:val="0232A2B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5"/>
  </w:num>
  <w:num w:numId="2">
    <w:abstractNumId w:val="8"/>
  </w:num>
  <w:num w:numId="3">
    <w:abstractNumId w:val="1"/>
  </w:num>
  <w:num w:numId="4">
    <w:abstractNumId w:val="44"/>
  </w:num>
  <w:num w:numId="5">
    <w:abstractNumId w:val="2"/>
  </w:num>
  <w:num w:numId="6">
    <w:abstractNumId w:val="20"/>
  </w:num>
  <w:num w:numId="7">
    <w:abstractNumId w:val="6"/>
  </w:num>
  <w:num w:numId="8">
    <w:abstractNumId w:val="18"/>
  </w:num>
  <w:num w:numId="9">
    <w:abstractNumId w:val="31"/>
  </w:num>
  <w:num w:numId="10">
    <w:abstractNumId w:val="16"/>
  </w:num>
  <w:num w:numId="11">
    <w:abstractNumId w:val="10"/>
  </w:num>
  <w:num w:numId="12">
    <w:abstractNumId w:val="26"/>
  </w:num>
  <w:num w:numId="13">
    <w:abstractNumId w:val="3"/>
  </w:num>
  <w:num w:numId="14">
    <w:abstractNumId w:val="33"/>
  </w:num>
  <w:num w:numId="15">
    <w:abstractNumId w:val="7"/>
  </w:num>
  <w:num w:numId="16">
    <w:abstractNumId w:val="27"/>
  </w:num>
  <w:num w:numId="17">
    <w:abstractNumId w:val="39"/>
  </w:num>
  <w:num w:numId="18">
    <w:abstractNumId w:val="4"/>
  </w:num>
  <w:num w:numId="19">
    <w:abstractNumId w:val="22"/>
  </w:num>
  <w:num w:numId="20">
    <w:abstractNumId w:val="23"/>
  </w:num>
  <w:num w:numId="21">
    <w:abstractNumId w:val="25"/>
  </w:num>
  <w:num w:numId="22">
    <w:abstractNumId w:val="17"/>
  </w:num>
  <w:num w:numId="23">
    <w:abstractNumId w:val="24"/>
  </w:num>
  <w:num w:numId="24">
    <w:abstractNumId w:val="0"/>
  </w:num>
  <w:num w:numId="25">
    <w:abstractNumId w:val="5"/>
  </w:num>
  <w:num w:numId="26">
    <w:abstractNumId w:val="30"/>
  </w:num>
  <w:num w:numId="27">
    <w:abstractNumId w:val="38"/>
  </w:num>
  <w:num w:numId="28">
    <w:abstractNumId w:val="14"/>
  </w:num>
  <w:num w:numId="29">
    <w:abstractNumId w:val="12"/>
  </w:num>
  <w:num w:numId="30">
    <w:abstractNumId w:val="35"/>
  </w:num>
  <w:num w:numId="31">
    <w:abstractNumId w:val="28"/>
  </w:num>
  <w:num w:numId="32">
    <w:abstractNumId w:val="34"/>
  </w:num>
  <w:num w:numId="33">
    <w:abstractNumId w:val="32"/>
  </w:num>
  <w:num w:numId="34">
    <w:abstractNumId w:val="36"/>
  </w:num>
  <w:num w:numId="35">
    <w:abstractNumId w:val="13"/>
  </w:num>
  <w:num w:numId="36">
    <w:abstractNumId w:val="42"/>
  </w:num>
  <w:num w:numId="37">
    <w:abstractNumId w:val="29"/>
  </w:num>
  <w:num w:numId="38">
    <w:abstractNumId w:val="11"/>
  </w:num>
  <w:num w:numId="39">
    <w:abstractNumId w:val="9"/>
  </w:num>
  <w:num w:numId="40">
    <w:abstractNumId w:val="41"/>
  </w:num>
  <w:num w:numId="41">
    <w:abstractNumId w:val="40"/>
  </w:num>
  <w:num w:numId="42">
    <w:abstractNumId w:val="43"/>
  </w:num>
  <w:num w:numId="43">
    <w:abstractNumId w:val="15"/>
  </w:num>
  <w:num w:numId="44">
    <w:abstractNumId w:val="37"/>
  </w:num>
  <w:num w:numId="45">
    <w:abstractNumId w:val="19"/>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BD3"/>
    <w:rsid w:val="000008A2"/>
    <w:rsid w:val="0000191D"/>
    <w:rsid w:val="00004794"/>
    <w:rsid w:val="00004AFB"/>
    <w:rsid w:val="000074F7"/>
    <w:rsid w:val="00007A55"/>
    <w:rsid w:val="00007FA0"/>
    <w:rsid w:val="0001036C"/>
    <w:rsid w:val="000165B8"/>
    <w:rsid w:val="0001760C"/>
    <w:rsid w:val="00017F9A"/>
    <w:rsid w:val="00023FFC"/>
    <w:rsid w:val="0003127D"/>
    <w:rsid w:val="000335A4"/>
    <w:rsid w:val="000338EB"/>
    <w:rsid w:val="00033B32"/>
    <w:rsid w:val="00033BC7"/>
    <w:rsid w:val="00035E99"/>
    <w:rsid w:val="0004077D"/>
    <w:rsid w:val="00045504"/>
    <w:rsid w:val="00050DB5"/>
    <w:rsid w:val="000545A1"/>
    <w:rsid w:val="00054974"/>
    <w:rsid w:val="0006226F"/>
    <w:rsid w:val="00065C0A"/>
    <w:rsid w:val="000670B1"/>
    <w:rsid w:val="00070C10"/>
    <w:rsid w:val="0007208F"/>
    <w:rsid w:val="00072886"/>
    <w:rsid w:val="00073A01"/>
    <w:rsid w:val="0007427B"/>
    <w:rsid w:val="0008016C"/>
    <w:rsid w:val="00084C65"/>
    <w:rsid w:val="00085257"/>
    <w:rsid w:val="00085329"/>
    <w:rsid w:val="00086AFC"/>
    <w:rsid w:val="000873AD"/>
    <w:rsid w:val="000878F8"/>
    <w:rsid w:val="0009145F"/>
    <w:rsid w:val="000914DF"/>
    <w:rsid w:val="0009380E"/>
    <w:rsid w:val="00093856"/>
    <w:rsid w:val="000A251B"/>
    <w:rsid w:val="000A25E8"/>
    <w:rsid w:val="000A2B06"/>
    <w:rsid w:val="000B0C1B"/>
    <w:rsid w:val="000B23A0"/>
    <w:rsid w:val="000B385E"/>
    <w:rsid w:val="000B7F76"/>
    <w:rsid w:val="000C192A"/>
    <w:rsid w:val="000C23B2"/>
    <w:rsid w:val="000C3D1D"/>
    <w:rsid w:val="000D04EC"/>
    <w:rsid w:val="000D1C74"/>
    <w:rsid w:val="000D29DE"/>
    <w:rsid w:val="000D5B28"/>
    <w:rsid w:val="000D5B71"/>
    <w:rsid w:val="000D6044"/>
    <w:rsid w:val="000E13AF"/>
    <w:rsid w:val="000E1578"/>
    <w:rsid w:val="000E28BD"/>
    <w:rsid w:val="000E3C2D"/>
    <w:rsid w:val="000E3D9A"/>
    <w:rsid w:val="000E5560"/>
    <w:rsid w:val="000E56F6"/>
    <w:rsid w:val="000E79C4"/>
    <w:rsid w:val="000F0CAE"/>
    <w:rsid w:val="000F164C"/>
    <w:rsid w:val="000F297D"/>
    <w:rsid w:val="000F3B16"/>
    <w:rsid w:val="000F4E71"/>
    <w:rsid w:val="000F550D"/>
    <w:rsid w:val="000F7870"/>
    <w:rsid w:val="00100BF6"/>
    <w:rsid w:val="00103DB9"/>
    <w:rsid w:val="00104DE5"/>
    <w:rsid w:val="00104E7B"/>
    <w:rsid w:val="0010531C"/>
    <w:rsid w:val="00106D2D"/>
    <w:rsid w:val="00111DC2"/>
    <w:rsid w:val="00112CD6"/>
    <w:rsid w:val="001146DA"/>
    <w:rsid w:val="00116641"/>
    <w:rsid w:val="001272AD"/>
    <w:rsid w:val="00131EB3"/>
    <w:rsid w:val="001325FD"/>
    <w:rsid w:val="00134D5B"/>
    <w:rsid w:val="00136B58"/>
    <w:rsid w:val="00137550"/>
    <w:rsid w:val="00141FA1"/>
    <w:rsid w:val="001421E3"/>
    <w:rsid w:val="00142832"/>
    <w:rsid w:val="0014372E"/>
    <w:rsid w:val="00144221"/>
    <w:rsid w:val="00147FA7"/>
    <w:rsid w:val="00152282"/>
    <w:rsid w:val="00152884"/>
    <w:rsid w:val="00152AEF"/>
    <w:rsid w:val="00156906"/>
    <w:rsid w:val="00157F43"/>
    <w:rsid w:val="00162306"/>
    <w:rsid w:val="00165DDB"/>
    <w:rsid w:val="00166B89"/>
    <w:rsid w:val="00167690"/>
    <w:rsid w:val="00167FBE"/>
    <w:rsid w:val="00170FBA"/>
    <w:rsid w:val="00171518"/>
    <w:rsid w:val="00177E41"/>
    <w:rsid w:val="00183022"/>
    <w:rsid w:val="001845AE"/>
    <w:rsid w:val="00184C3B"/>
    <w:rsid w:val="00191D2A"/>
    <w:rsid w:val="001928B7"/>
    <w:rsid w:val="00195078"/>
    <w:rsid w:val="0019538D"/>
    <w:rsid w:val="00196187"/>
    <w:rsid w:val="00197226"/>
    <w:rsid w:val="001A16CF"/>
    <w:rsid w:val="001A2E1E"/>
    <w:rsid w:val="001A6E26"/>
    <w:rsid w:val="001B0F94"/>
    <w:rsid w:val="001B16CE"/>
    <w:rsid w:val="001B25BF"/>
    <w:rsid w:val="001B2DAA"/>
    <w:rsid w:val="001B6388"/>
    <w:rsid w:val="001C031D"/>
    <w:rsid w:val="001C1AB8"/>
    <w:rsid w:val="001C1AC3"/>
    <w:rsid w:val="001C1D59"/>
    <w:rsid w:val="001C35B1"/>
    <w:rsid w:val="001C7ED5"/>
    <w:rsid w:val="001D2409"/>
    <w:rsid w:val="001D337D"/>
    <w:rsid w:val="001D43E8"/>
    <w:rsid w:val="001D5F64"/>
    <w:rsid w:val="001E324A"/>
    <w:rsid w:val="001F58CE"/>
    <w:rsid w:val="001F7611"/>
    <w:rsid w:val="00202AAA"/>
    <w:rsid w:val="00203C89"/>
    <w:rsid w:val="00203E50"/>
    <w:rsid w:val="00204C9C"/>
    <w:rsid w:val="0020773C"/>
    <w:rsid w:val="002077A1"/>
    <w:rsid w:val="00213996"/>
    <w:rsid w:val="00217945"/>
    <w:rsid w:val="0022196F"/>
    <w:rsid w:val="0022399D"/>
    <w:rsid w:val="00223DB5"/>
    <w:rsid w:val="00223E61"/>
    <w:rsid w:val="00224BCB"/>
    <w:rsid w:val="002258BA"/>
    <w:rsid w:val="00227442"/>
    <w:rsid w:val="002277F1"/>
    <w:rsid w:val="00227A43"/>
    <w:rsid w:val="002303B8"/>
    <w:rsid w:val="002307FB"/>
    <w:rsid w:val="0023118B"/>
    <w:rsid w:val="00231F8B"/>
    <w:rsid w:val="0023350D"/>
    <w:rsid w:val="00233C0A"/>
    <w:rsid w:val="00236A60"/>
    <w:rsid w:val="00236E6B"/>
    <w:rsid w:val="0024039A"/>
    <w:rsid w:val="00240D3E"/>
    <w:rsid w:val="00240EE0"/>
    <w:rsid w:val="00243953"/>
    <w:rsid w:val="00245EAE"/>
    <w:rsid w:val="00252076"/>
    <w:rsid w:val="002538F9"/>
    <w:rsid w:val="00255533"/>
    <w:rsid w:val="00261028"/>
    <w:rsid w:val="00261601"/>
    <w:rsid w:val="002620A5"/>
    <w:rsid w:val="0026402C"/>
    <w:rsid w:val="00265461"/>
    <w:rsid w:val="002714A9"/>
    <w:rsid w:val="00274A2A"/>
    <w:rsid w:val="0027738C"/>
    <w:rsid w:val="00277B29"/>
    <w:rsid w:val="00280B91"/>
    <w:rsid w:val="002857D7"/>
    <w:rsid w:val="00287C25"/>
    <w:rsid w:val="002973C9"/>
    <w:rsid w:val="002A31B9"/>
    <w:rsid w:val="002A4066"/>
    <w:rsid w:val="002A407A"/>
    <w:rsid w:val="002A4E13"/>
    <w:rsid w:val="002A6C1E"/>
    <w:rsid w:val="002A74F4"/>
    <w:rsid w:val="002B3BCC"/>
    <w:rsid w:val="002C01B2"/>
    <w:rsid w:val="002C09C7"/>
    <w:rsid w:val="002C0B70"/>
    <w:rsid w:val="002C2A4B"/>
    <w:rsid w:val="002C2F4C"/>
    <w:rsid w:val="002C342C"/>
    <w:rsid w:val="002C6616"/>
    <w:rsid w:val="002D1BB9"/>
    <w:rsid w:val="002D226B"/>
    <w:rsid w:val="002D4935"/>
    <w:rsid w:val="002E3F3C"/>
    <w:rsid w:val="002E5AAC"/>
    <w:rsid w:val="002F0130"/>
    <w:rsid w:val="002F0C23"/>
    <w:rsid w:val="002F13F0"/>
    <w:rsid w:val="002F1C4C"/>
    <w:rsid w:val="002F58CE"/>
    <w:rsid w:val="00300623"/>
    <w:rsid w:val="003025EA"/>
    <w:rsid w:val="0031297E"/>
    <w:rsid w:val="003130BE"/>
    <w:rsid w:val="00315E82"/>
    <w:rsid w:val="00320443"/>
    <w:rsid w:val="00322B90"/>
    <w:rsid w:val="0032463B"/>
    <w:rsid w:val="0032524F"/>
    <w:rsid w:val="00333C78"/>
    <w:rsid w:val="003365CA"/>
    <w:rsid w:val="00336F29"/>
    <w:rsid w:val="00343A3A"/>
    <w:rsid w:val="00344445"/>
    <w:rsid w:val="003472FD"/>
    <w:rsid w:val="00350FC1"/>
    <w:rsid w:val="003511BB"/>
    <w:rsid w:val="00352381"/>
    <w:rsid w:val="0035293A"/>
    <w:rsid w:val="0035341E"/>
    <w:rsid w:val="00355AB0"/>
    <w:rsid w:val="00357350"/>
    <w:rsid w:val="00357727"/>
    <w:rsid w:val="003631E1"/>
    <w:rsid w:val="00365374"/>
    <w:rsid w:val="00371993"/>
    <w:rsid w:val="0037649A"/>
    <w:rsid w:val="0037654B"/>
    <w:rsid w:val="00376E15"/>
    <w:rsid w:val="00377741"/>
    <w:rsid w:val="003815BE"/>
    <w:rsid w:val="003822FC"/>
    <w:rsid w:val="00384794"/>
    <w:rsid w:val="003872B7"/>
    <w:rsid w:val="00395BB1"/>
    <w:rsid w:val="00397DFF"/>
    <w:rsid w:val="003A2DD4"/>
    <w:rsid w:val="003A3BEA"/>
    <w:rsid w:val="003B175C"/>
    <w:rsid w:val="003B2C3F"/>
    <w:rsid w:val="003B7D32"/>
    <w:rsid w:val="003C04AE"/>
    <w:rsid w:val="003C1EFB"/>
    <w:rsid w:val="003C20E2"/>
    <w:rsid w:val="003C61AD"/>
    <w:rsid w:val="003C65C0"/>
    <w:rsid w:val="003D36F0"/>
    <w:rsid w:val="003D4148"/>
    <w:rsid w:val="003D7474"/>
    <w:rsid w:val="003E673C"/>
    <w:rsid w:val="003F0FB3"/>
    <w:rsid w:val="003F176D"/>
    <w:rsid w:val="003F2037"/>
    <w:rsid w:val="003F3060"/>
    <w:rsid w:val="003F46F6"/>
    <w:rsid w:val="003F4A6C"/>
    <w:rsid w:val="003F5DE5"/>
    <w:rsid w:val="003F635B"/>
    <w:rsid w:val="00403080"/>
    <w:rsid w:val="00412DFE"/>
    <w:rsid w:val="00415046"/>
    <w:rsid w:val="004158B3"/>
    <w:rsid w:val="00415E73"/>
    <w:rsid w:val="00416C01"/>
    <w:rsid w:val="004232A7"/>
    <w:rsid w:val="00424835"/>
    <w:rsid w:val="00424AC8"/>
    <w:rsid w:val="0042523D"/>
    <w:rsid w:val="00426CFA"/>
    <w:rsid w:val="00427B5A"/>
    <w:rsid w:val="0043000D"/>
    <w:rsid w:val="00430FF6"/>
    <w:rsid w:val="00437533"/>
    <w:rsid w:val="00440A24"/>
    <w:rsid w:val="0044257B"/>
    <w:rsid w:val="004429DB"/>
    <w:rsid w:val="0044352E"/>
    <w:rsid w:val="0044424F"/>
    <w:rsid w:val="00445DD7"/>
    <w:rsid w:val="00447191"/>
    <w:rsid w:val="004472FB"/>
    <w:rsid w:val="0045563B"/>
    <w:rsid w:val="004569DE"/>
    <w:rsid w:val="00460BB0"/>
    <w:rsid w:val="00460C46"/>
    <w:rsid w:val="00462778"/>
    <w:rsid w:val="00465F55"/>
    <w:rsid w:val="00466380"/>
    <w:rsid w:val="004732DE"/>
    <w:rsid w:val="00476E61"/>
    <w:rsid w:val="00476E6D"/>
    <w:rsid w:val="00476FCD"/>
    <w:rsid w:val="00480974"/>
    <w:rsid w:val="004836D1"/>
    <w:rsid w:val="00484A83"/>
    <w:rsid w:val="00486A23"/>
    <w:rsid w:val="00487D03"/>
    <w:rsid w:val="004970A6"/>
    <w:rsid w:val="004A1376"/>
    <w:rsid w:val="004A3417"/>
    <w:rsid w:val="004A3A7C"/>
    <w:rsid w:val="004A4245"/>
    <w:rsid w:val="004A4CF1"/>
    <w:rsid w:val="004A6FA2"/>
    <w:rsid w:val="004A7F5B"/>
    <w:rsid w:val="004B78F7"/>
    <w:rsid w:val="004B7BDE"/>
    <w:rsid w:val="004C2232"/>
    <w:rsid w:val="004C2F75"/>
    <w:rsid w:val="004C5814"/>
    <w:rsid w:val="004C693C"/>
    <w:rsid w:val="004D0234"/>
    <w:rsid w:val="004D0703"/>
    <w:rsid w:val="004D1437"/>
    <w:rsid w:val="004D2110"/>
    <w:rsid w:val="004D4D42"/>
    <w:rsid w:val="004D5F0A"/>
    <w:rsid w:val="004E109C"/>
    <w:rsid w:val="004E219F"/>
    <w:rsid w:val="004E388E"/>
    <w:rsid w:val="004E5806"/>
    <w:rsid w:val="004E67EA"/>
    <w:rsid w:val="004F1DE0"/>
    <w:rsid w:val="004F2375"/>
    <w:rsid w:val="004F7459"/>
    <w:rsid w:val="004F7BD1"/>
    <w:rsid w:val="00501BB4"/>
    <w:rsid w:val="00504654"/>
    <w:rsid w:val="0050663F"/>
    <w:rsid w:val="0050789E"/>
    <w:rsid w:val="005079E3"/>
    <w:rsid w:val="005114E6"/>
    <w:rsid w:val="00511FFE"/>
    <w:rsid w:val="00514069"/>
    <w:rsid w:val="00514BB4"/>
    <w:rsid w:val="0051535A"/>
    <w:rsid w:val="00523F20"/>
    <w:rsid w:val="005244C2"/>
    <w:rsid w:val="00530E63"/>
    <w:rsid w:val="00532E2F"/>
    <w:rsid w:val="00537F2F"/>
    <w:rsid w:val="00542385"/>
    <w:rsid w:val="00542531"/>
    <w:rsid w:val="00542AD9"/>
    <w:rsid w:val="00542E1A"/>
    <w:rsid w:val="005441B4"/>
    <w:rsid w:val="005475C2"/>
    <w:rsid w:val="00552D50"/>
    <w:rsid w:val="00555390"/>
    <w:rsid w:val="00556B72"/>
    <w:rsid w:val="00566522"/>
    <w:rsid w:val="00566681"/>
    <w:rsid w:val="0057037E"/>
    <w:rsid w:val="0057105E"/>
    <w:rsid w:val="00571F52"/>
    <w:rsid w:val="005739B5"/>
    <w:rsid w:val="00575A39"/>
    <w:rsid w:val="005771E1"/>
    <w:rsid w:val="0059060F"/>
    <w:rsid w:val="00593F65"/>
    <w:rsid w:val="00594C33"/>
    <w:rsid w:val="00597CAC"/>
    <w:rsid w:val="00597F05"/>
    <w:rsid w:val="005A08B2"/>
    <w:rsid w:val="005A532D"/>
    <w:rsid w:val="005A71A7"/>
    <w:rsid w:val="005B3671"/>
    <w:rsid w:val="005B3F79"/>
    <w:rsid w:val="005B68A9"/>
    <w:rsid w:val="005B7893"/>
    <w:rsid w:val="005C2C4D"/>
    <w:rsid w:val="005C5935"/>
    <w:rsid w:val="005C5AAE"/>
    <w:rsid w:val="005C5B4A"/>
    <w:rsid w:val="005C60B3"/>
    <w:rsid w:val="005C7ABF"/>
    <w:rsid w:val="005D0227"/>
    <w:rsid w:val="005D0435"/>
    <w:rsid w:val="005E005A"/>
    <w:rsid w:val="005E0732"/>
    <w:rsid w:val="005E0EB3"/>
    <w:rsid w:val="005E360E"/>
    <w:rsid w:val="005E43EF"/>
    <w:rsid w:val="005E4851"/>
    <w:rsid w:val="005E521C"/>
    <w:rsid w:val="005E64C9"/>
    <w:rsid w:val="005E666C"/>
    <w:rsid w:val="005F024C"/>
    <w:rsid w:val="005F3790"/>
    <w:rsid w:val="005F4D81"/>
    <w:rsid w:val="006010CC"/>
    <w:rsid w:val="00604E42"/>
    <w:rsid w:val="0060523B"/>
    <w:rsid w:val="0061119A"/>
    <w:rsid w:val="00611B17"/>
    <w:rsid w:val="00611B32"/>
    <w:rsid w:val="00614154"/>
    <w:rsid w:val="0062029E"/>
    <w:rsid w:val="00620548"/>
    <w:rsid w:val="0062078D"/>
    <w:rsid w:val="00622621"/>
    <w:rsid w:val="00622D35"/>
    <w:rsid w:val="00624228"/>
    <w:rsid w:val="00624860"/>
    <w:rsid w:val="0062548B"/>
    <w:rsid w:val="00625662"/>
    <w:rsid w:val="00627A45"/>
    <w:rsid w:val="00627D65"/>
    <w:rsid w:val="00636071"/>
    <w:rsid w:val="0064073B"/>
    <w:rsid w:val="00643551"/>
    <w:rsid w:val="006440FD"/>
    <w:rsid w:val="00644803"/>
    <w:rsid w:val="00644DB5"/>
    <w:rsid w:val="00646CDC"/>
    <w:rsid w:val="006472B6"/>
    <w:rsid w:val="0064784F"/>
    <w:rsid w:val="0065466E"/>
    <w:rsid w:val="00657D2E"/>
    <w:rsid w:val="006607B0"/>
    <w:rsid w:val="00662B94"/>
    <w:rsid w:val="006659F1"/>
    <w:rsid w:val="00667B7D"/>
    <w:rsid w:val="00670553"/>
    <w:rsid w:val="00670E12"/>
    <w:rsid w:val="006727FC"/>
    <w:rsid w:val="006728D3"/>
    <w:rsid w:val="00674083"/>
    <w:rsid w:val="00674163"/>
    <w:rsid w:val="00675AE0"/>
    <w:rsid w:val="00677A7F"/>
    <w:rsid w:val="00682F1C"/>
    <w:rsid w:val="00684B7F"/>
    <w:rsid w:val="00687845"/>
    <w:rsid w:val="006A00C3"/>
    <w:rsid w:val="006A429B"/>
    <w:rsid w:val="006A6FBD"/>
    <w:rsid w:val="006B03E6"/>
    <w:rsid w:val="006B2C4F"/>
    <w:rsid w:val="006B3029"/>
    <w:rsid w:val="006B3E46"/>
    <w:rsid w:val="006B56A0"/>
    <w:rsid w:val="006C4E26"/>
    <w:rsid w:val="006C56AA"/>
    <w:rsid w:val="006C6261"/>
    <w:rsid w:val="006C6579"/>
    <w:rsid w:val="006D15F1"/>
    <w:rsid w:val="006D196E"/>
    <w:rsid w:val="006D227D"/>
    <w:rsid w:val="006D47DA"/>
    <w:rsid w:val="006D4D71"/>
    <w:rsid w:val="006D5C0F"/>
    <w:rsid w:val="006E53D3"/>
    <w:rsid w:val="006E793D"/>
    <w:rsid w:val="006F247D"/>
    <w:rsid w:val="006F27C8"/>
    <w:rsid w:val="006F4898"/>
    <w:rsid w:val="006F4BEB"/>
    <w:rsid w:val="006F4E93"/>
    <w:rsid w:val="006F5386"/>
    <w:rsid w:val="006F6896"/>
    <w:rsid w:val="006F73D7"/>
    <w:rsid w:val="006F7C1A"/>
    <w:rsid w:val="00701223"/>
    <w:rsid w:val="0070243C"/>
    <w:rsid w:val="00703D1B"/>
    <w:rsid w:val="00712C74"/>
    <w:rsid w:val="00715C02"/>
    <w:rsid w:val="00716538"/>
    <w:rsid w:val="00716EFB"/>
    <w:rsid w:val="007204CC"/>
    <w:rsid w:val="00720D2B"/>
    <w:rsid w:val="00724267"/>
    <w:rsid w:val="00727503"/>
    <w:rsid w:val="007323D8"/>
    <w:rsid w:val="00733072"/>
    <w:rsid w:val="0073417C"/>
    <w:rsid w:val="007342BE"/>
    <w:rsid w:val="00734A57"/>
    <w:rsid w:val="00736824"/>
    <w:rsid w:val="00744659"/>
    <w:rsid w:val="0074473A"/>
    <w:rsid w:val="00745703"/>
    <w:rsid w:val="00746179"/>
    <w:rsid w:val="00746D6D"/>
    <w:rsid w:val="00747E16"/>
    <w:rsid w:val="00750850"/>
    <w:rsid w:val="00752BFE"/>
    <w:rsid w:val="007530EF"/>
    <w:rsid w:val="0075488A"/>
    <w:rsid w:val="00754E67"/>
    <w:rsid w:val="0075699F"/>
    <w:rsid w:val="00763635"/>
    <w:rsid w:val="00765B86"/>
    <w:rsid w:val="00765CF1"/>
    <w:rsid w:val="00766F9F"/>
    <w:rsid w:val="00770254"/>
    <w:rsid w:val="0077060D"/>
    <w:rsid w:val="007707F1"/>
    <w:rsid w:val="00770C14"/>
    <w:rsid w:val="00772206"/>
    <w:rsid w:val="007733EE"/>
    <w:rsid w:val="007738DA"/>
    <w:rsid w:val="00773DC0"/>
    <w:rsid w:val="007747FA"/>
    <w:rsid w:val="00777336"/>
    <w:rsid w:val="007777DD"/>
    <w:rsid w:val="00780D2F"/>
    <w:rsid w:val="00786B2D"/>
    <w:rsid w:val="007914EE"/>
    <w:rsid w:val="00791660"/>
    <w:rsid w:val="0079217B"/>
    <w:rsid w:val="007959D2"/>
    <w:rsid w:val="00795D7D"/>
    <w:rsid w:val="007A0B5A"/>
    <w:rsid w:val="007A1877"/>
    <w:rsid w:val="007A2C11"/>
    <w:rsid w:val="007A3840"/>
    <w:rsid w:val="007A55E1"/>
    <w:rsid w:val="007B09B9"/>
    <w:rsid w:val="007B1C07"/>
    <w:rsid w:val="007B2722"/>
    <w:rsid w:val="007B477D"/>
    <w:rsid w:val="007B6805"/>
    <w:rsid w:val="007C1498"/>
    <w:rsid w:val="007C2BC5"/>
    <w:rsid w:val="007C49DF"/>
    <w:rsid w:val="007D266A"/>
    <w:rsid w:val="007D48F2"/>
    <w:rsid w:val="007D528A"/>
    <w:rsid w:val="007D6E5D"/>
    <w:rsid w:val="007E46C1"/>
    <w:rsid w:val="007E4C2B"/>
    <w:rsid w:val="007E51F1"/>
    <w:rsid w:val="007E6708"/>
    <w:rsid w:val="007F2B6C"/>
    <w:rsid w:val="007F4CA6"/>
    <w:rsid w:val="00801F78"/>
    <w:rsid w:val="0080413D"/>
    <w:rsid w:val="00814E4F"/>
    <w:rsid w:val="008212A4"/>
    <w:rsid w:val="008232AF"/>
    <w:rsid w:val="00826472"/>
    <w:rsid w:val="00826B60"/>
    <w:rsid w:val="00826C0B"/>
    <w:rsid w:val="00830A76"/>
    <w:rsid w:val="0083471C"/>
    <w:rsid w:val="008347A6"/>
    <w:rsid w:val="00834B1B"/>
    <w:rsid w:val="0084028A"/>
    <w:rsid w:val="008417E4"/>
    <w:rsid w:val="00842D52"/>
    <w:rsid w:val="008440DF"/>
    <w:rsid w:val="0084461F"/>
    <w:rsid w:val="0085077A"/>
    <w:rsid w:val="00851B2F"/>
    <w:rsid w:val="008665A1"/>
    <w:rsid w:val="008701DD"/>
    <w:rsid w:val="00872B69"/>
    <w:rsid w:val="00874DD4"/>
    <w:rsid w:val="008753A0"/>
    <w:rsid w:val="00880A46"/>
    <w:rsid w:val="00880FC3"/>
    <w:rsid w:val="00882180"/>
    <w:rsid w:val="0088288D"/>
    <w:rsid w:val="00883A29"/>
    <w:rsid w:val="0088400B"/>
    <w:rsid w:val="00885A2B"/>
    <w:rsid w:val="00891654"/>
    <w:rsid w:val="00893E6E"/>
    <w:rsid w:val="0089525C"/>
    <w:rsid w:val="008A10BC"/>
    <w:rsid w:val="008A1B40"/>
    <w:rsid w:val="008A6066"/>
    <w:rsid w:val="008A6166"/>
    <w:rsid w:val="008A7C86"/>
    <w:rsid w:val="008B3041"/>
    <w:rsid w:val="008B36D9"/>
    <w:rsid w:val="008B4C52"/>
    <w:rsid w:val="008C2601"/>
    <w:rsid w:val="008C31E4"/>
    <w:rsid w:val="008D1B30"/>
    <w:rsid w:val="008D261C"/>
    <w:rsid w:val="008D4CBD"/>
    <w:rsid w:val="008D752F"/>
    <w:rsid w:val="008E0A65"/>
    <w:rsid w:val="008E16DF"/>
    <w:rsid w:val="008E4FD5"/>
    <w:rsid w:val="008E6899"/>
    <w:rsid w:val="008E6D31"/>
    <w:rsid w:val="008E7C5C"/>
    <w:rsid w:val="008F051C"/>
    <w:rsid w:val="008F3811"/>
    <w:rsid w:val="008F53ED"/>
    <w:rsid w:val="008F5D54"/>
    <w:rsid w:val="008F6DB1"/>
    <w:rsid w:val="008F6F63"/>
    <w:rsid w:val="00902C61"/>
    <w:rsid w:val="00903D9F"/>
    <w:rsid w:val="009154AF"/>
    <w:rsid w:val="009161D6"/>
    <w:rsid w:val="009206A5"/>
    <w:rsid w:val="009236D9"/>
    <w:rsid w:val="00923D5A"/>
    <w:rsid w:val="0092627C"/>
    <w:rsid w:val="00926574"/>
    <w:rsid w:val="00926B14"/>
    <w:rsid w:val="009277B1"/>
    <w:rsid w:val="00935A69"/>
    <w:rsid w:val="00940634"/>
    <w:rsid w:val="00942613"/>
    <w:rsid w:val="00943A98"/>
    <w:rsid w:val="00951939"/>
    <w:rsid w:val="009524DB"/>
    <w:rsid w:val="0095312C"/>
    <w:rsid w:val="00953B95"/>
    <w:rsid w:val="00957CE2"/>
    <w:rsid w:val="00961D3C"/>
    <w:rsid w:val="00964257"/>
    <w:rsid w:val="0096527B"/>
    <w:rsid w:val="00972402"/>
    <w:rsid w:val="009753C1"/>
    <w:rsid w:val="00975FA6"/>
    <w:rsid w:val="00980129"/>
    <w:rsid w:val="00980441"/>
    <w:rsid w:val="009817DC"/>
    <w:rsid w:val="00985ED9"/>
    <w:rsid w:val="009861AD"/>
    <w:rsid w:val="00987186"/>
    <w:rsid w:val="00987F6F"/>
    <w:rsid w:val="00990B2B"/>
    <w:rsid w:val="0099449A"/>
    <w:rsid w:val="009966A7"/>
    <w:rsid w:val="009A21F3"/>
    <w:rsid w:val="009A222C"/>
    <w:rsid w:val="009A2378"/>
    <w:rsid w:val="009B0F4E"/>
    <w:rsid w:val="009B43A3"/>
    <w:rsid w:val="009B6034"/>
    <w:rsid w:val="009C1ECF"/>
    <w:rsid w:val="009C547F"/>
    <w:rsid w:val="009D02E8"/>
    <w:rsid w:val="009D2707"/>
    <w:rsid w:val="009D5A44"/>
    <w:rsid w:val="009D611E"/>
    <w:rsid w:val="009D6580"/>
    <w:rsid w:val="009E03DF"/>
    <w:rsid w:val="009E2AFF"/>
    <w:rsid w:val="009E59A6"/>
    <w:rsid w:val="009E6B11"/>
    <w:rsid w:val="009F16FE"/>
    <w:rsid w:val="009F366F"/>
    <w:rsid w:val="009F4173"/>
    <w:rsid w:val="00A00837"/>
    <w:rsid w:val="00A04734"/>
    <w:rsid w:val="00A04AEA"/>
    <w:rsid w:val="00A11736"/>
    <w:rsid w:val="00A1329C"/>
    <w:rsid w:val="00A13A8C"/>
    <w:rsid w:val="00A20688"/>
    <w:rsid w:val="00A22B12"/>
    <w:rsid w:val="00A24B69"/>
    <w:rsid w:val="00A30A5D"/>
    <w:rsid w:val="00A314D6"/>
    <w:rsid w:val="00A3297A"/>
    <w:rsid w:val="00A361F8"/>
    <w:rsid w:val="00A37B93"/>
    <w:rsid w:val="00A40B63"/>
    <w:rsid w:val="00A40C4D"/>
    <w:rsid w:val="00A43DBC"/>
    <w:rsid w:val="00A45692"/>
    <w:rsid w:val="00A562D5"/>
    <w:rsid w:val="00A5741A"/>
    <w:rsid w:val="00A6193E"/>
    <w:rsid w:val="00A6583B"/>
    <w:rsid w:val="00A73F58"/>
    <w:rsid w:val="00A74177"/>
    <w:rsid w:val="00A75645"/>
    <w:rsid w:val="00A80503"/>
    <w:rsid w:val="00A83EC7"/>
    <w:rsid w:val="00A9005C"/>
    <w:rsid w:val="00A90435"/>
    <w:rsid w:val="00A92E42"/>
    <w:rsid w:val="00A93EDB"/>
    <w:rsid w:val="00A94F6A"/>
    <w:rsid w:val="00A95BAE"/>
    <w:rsid w:val="00AA66D0"/>
    <w:rsid w:val="00AA6A3C"/>
    <w:rsid w:val="00AB4AEA"/>
    <w:rsid w:val="00AB564D"/>
    <w:rsid w:val="00AC31B8"/>
    <w:rsid w:val="00AC3339"/>
    <w:rsid w:val="00AC3A32"/>
    <w:rsid w:val="00AC4C66"/>
    <w:rsid w:val="00AC5CC4"/>
    <w:rsid w:val="00AD08C3"/>
    <w:rsid w:val="00AD0E2B"/>
    <w:rsid w:val="00AD2CEA"/>
    <w:rsid w:val="00AD2E9B"/>
    <w:rsid w:val="00AD6171"/>
    <w:rsid w:val="00AD791E"/>
    <w:rsid w:val="00AE52C6"/>
    <w:rsid w:val="00AE5634"/>
    <w:rsid w:val="00AE5F22"/>
    <w:rsid w:val="00AF150E"/>
    <w:rsid w:val="00B014B4"/>
    <w:rsid w:val="00B026A7"/>
    <w:rsid w:val="00B1455E"/>
    <w:rsid w:val="00B152F1"/>
    <w:rsid w:val="00B15364"/>
    <w:rsid w:val="00B2307A"/>
    <w:rsid w:val="00B275F4"/>
    <w:rsid w:val="00B276E0"/>
    <w:rsid w:val="00B30B01"/>
    <w:rsid w:val="00B337C7"/>
    <w:rsid w:val="00B34F3F"/>
    <w:rsid w:val="00B351AD"/>
    <w:rsid w:val="00B50863"/>
    <w:rsid w:val="00B5213A"/>
    <w:rsid w:val="00B53172"/>
    <w:rsid w:val="00B578BE"/>
    <w:rsid w:val="00B57BD3"/>
    <w:rsid w:val="00B64CCF"/>
    <w:rsid w:val="00B66CFA"/>
    <w:rsid w:val="00B70DA7"/>
    <w:rsid w:val="00B71E1C"/>
    <w:rsid w:val="00B735CD"/>
    <w:rsid w:val="00B74F94"/>
    <w:rsid w:val="00B76266"/>
    <w:rsid w:val="00B85778"/>
    <w:rsid w:val="00B858CB"/>
    <w:rsid w:val="00B90863"/>
    <w:rsid w:val="00B91510"/>
    <w:rsid w:val="00B929D6"/>
    <w:rsid w:val="00B95083"/>
    <w:rsid w:val="00B95A82"/>
    <w:rsid w:val="00B96E9B"/>
    <w:rsid w:val="00B97132"/>
    <w:rsid w:val="00B97E29"/>
    <w:rsid w:val="00BA04F0"/>
    <w:rsid w:val="00BA3634"/>
    <w:rsid w:val="00BA69A5"/>
    <w:rsid w:val="00BA7C3C"/>
    <w:rsid w:val="00BB2993"/>
    <w:rsid w:val="00BB5E0D"/>
    <w:rsid w:val="00BB69DD"/>
    <w:rsid w:val="00BC0719"/>
    <w:rsid w:val="00BD0484"/>
    <w:rsid w:val="00BD1CA1"/>
    <w:rsid w:val="00BD298F"/>
    <w:rsid w:val="00BD4BB8"/>
    <w:rsid w:val="00BD78B0"/>
    <w:rsid w:val="00BE3015"/>
    <w:rsid w:val="00BE324B"/>
    <w:rsid w:val="00BE4C54"/>
    <w:rsid w:val="00BE6881"/>
    <w:rsid w:val="00BE732B"/>
    <w:rsid w:val="00BE76C3"/>
    <w:rsid w:val="00BF37FE"/>
    <w:rsid w:val="00BF50D4"/>
    <w:rsid w:val="00BF70EB"/>
    <w:rsid w:val="00C0078D"/>
    <w:rsid w:val="00C10554"/>
    <w:rsid w:val="00C209FF"/>
    <w:rsid w:val="00C21479"/>
    <w:rsid w:val="00C22151"/>
    <w:rsid w:val="00C23D7B"/>
    <w:rsid w:val="00C2498F"/>
    <w:rsid w:val="00C255FA"/>
    <w:rsid w:val="00C3125A"/>
    <w:rsid w:val="00C31C23"/>
    <w:rsid w:val="00C324B3"/>
    <w:rsid w:val="00C34FB6"/>
    <w:rsid w:val="00C358E0"/>
    <w:rsid w:val="00C36879"/>
    <w:rsid w:val="00C414C7"/>
    <w:rsid w:val="00C4314F"/>
    <w:rsid w:val="00C4428E"/>
    <w:rsid w:val="00C474E2"/>
    <w:rsid w:val="00C51C62"/>
    <w:rsid w:val="00C57121"/>
    <w:rsid w:val="00C629EE"/>
    <w:rsid w:val="00C65336"/>
    <w:rsid w:val="00C66A07"/>
    <w:rsid w:val="00C70642"/>
    <w:rsid w:val="00C72204"/>
    <w:rsid w:val="00C7772B"/>
    <w:rsid w:val="00C81DED"/>
    <w:rsid w:val="00C84C37"/>
    <w:rsid w:val="00C90F47"/>
    <w:rsid w:val="00C9141C"/>
    <w:rsid w:val="00C95A02"/>
    <w:rsid w:val="00CA4154"/>
    <w:rsid w:val="00CA6C7C"/>
    <w:rsid w:val="00CA7D46"/>
    <w:rsid w:val="00CB0237"/>
    <w:rsid w:val="00CB3DAA"/>
    <w:rsid w:val="00CB3EBC"/>
    <w:rsid w:val="00CB4AE9"/>
    <w:rsid w:val="00CB5BA3"/>
    <w:rsid w:val="00CB60D8"/>
    <w:rsid w:val="00CC0D2C"/>
    <w:rsid w:val="00CC18F6"/>
    <w:rsid w:val="00CC3B82"/>
    <w:rsid w:val="00CC4618"/>
    <w:rsid w:val="00CC5660"/>
    <w:rsid w:val="00CD038E"/>
    <w:rsid w:val="00CD05D3"/>
    <w:rsid w:val="00CD128B"/>
    <w:rsid w:val="00CD4BE9"/>
    <w:rsid w:val="00CD6E20"/>
    <w:rsid w:val="00CE0614"/>
    <w:rsid w:val="00CE0EB1"/>
    <w:rsid w:val="00CE16C9"/>
    <w:rsid w:val="00CE78A1"/>
    <w:rsid w:val="00CF08D0"/>
    <w:rsid w:val="00CF2657"/>
    <w:rsid w:val="00CF27EB"/>
    <w:rsid w:val="00CF28B4"/>
    <w:rsid w:val="00CF46AE"/>
    <w:rsid w:val="00CF72C3"/>
    <w:rsid w:val="00CF7F75"/>
    <w:rsid w:val="00D00784"/>
    <w:rsid w:val="00D0095F"/>
    <w:rsid w:val="00D02CBB"/>
    <w:rsid w:val="00D03432"/>
    <w:rsid w:val="00D047FA"/>
    <w:rsid w:val="00D058DC"/>
    <w:rsid w:val="00D124F7"/>
    <w:rsid w:val="00D1436C"/>
    <w:rsid w:val="00D14568"/>
    <w:rsid w:val="00D14715"/>
    <w:rsid w:val="00D15116"/>
    <w:rsid w:val="00D172CD"/>
    <w:rsid w:val="00D2053B"/>
    <w:rsid w:val="00D21329"/>
    <w:rsid w:val="00D2325B"/>
    <w:rsid w:val="00D23766"/>
    <w:rsid w:val="00D24A66"/>
    <w:rsid w:val="00D24DDD"/>
    <w:rsid w:val="00D2695D"/>
    <w:rsid w:val="00D270B0"/>
    <w:rsid w:val="00D27A37"/>
    <w:rsid w:val="00D30011"/>
    <w:rsid w:val="00D339AC"/>
    <w:rsid w:val="00D34C85"/>
    <w:rsid w:val="00D36153"/>
    <w:rsid w:val="00D3712C"/>
    <w:rsid w:val="00D41BE0"/>
    <w:rsid w:val="00D43FAB"/>
    <w:rsid w:val="00D445B0"/>
    <w:rsid w:val="00D45947"/>
    <w:rsid w:val="00D4709C"/>
    <w:rsid w:val="00D47F99"/>
    <w:rsid w:val="00D51AF8"/>
    <w:rsid w:val="00D524C9"/>
    <w:rsid w:val="00D540C6"/>
    <w:rsid w:val="00D54472"/>
    <w:rsid w:val="00D546D3"/>
    <w:rsid w:val="00D65CAE"/>
    <w:rsid w:val="00D6600A"/>
    <w:rsid w:val="00D71EC8"/>
    <w:rsid w:val="00D733A3"/>
    <w:rsid w:val="00D736EA"/>
    <w:rsid w:val="00D73C35"/>
    <w:rsid w:val="00D752F0"/>
    <w:rsid w:val="00D775F3"/>
    <w:rsid w:val="00D84EAF"/>
    <w:rsid w:val="00D871B4"/>
    <w:rsid w:val="00D91C45"/>
    <w:rsid w:val="00D92A3A"/>
    <w:rsid w:val="00D930A9"/>
    <w:rsid w:val="00D94A51"/>
    <w:rsid w:val="00D950D1"/>
    <w:rsid w:val="00DA23E8"/>
    <w:rsid w:val="00DA25F2"/>
    <w:rsid w:val="00DA3646"/>
    <w:rsid w:val="00DA3951"/>
    <w:rsid w:val="00DA5BC5"/>
    <w:rsid w:val="00DA7378"/>
    <w:rsid w:val="00DB02DD"/>
    <w:rsid w:val="00DB17FA"/>
    <w:rsid w:val="00DB3715"/>
    <w:rsid w:val="00DB3D33"/>
    <w:rsid w:val="00DB44DC"/>
    <w:rsid w:val="00DC0C48"/>
    <w:rsid w:val="00DD179F"/>
    <w:rsid w:val="00DD39B5"/>
    <w:rsid w:val="00DD5A26"/>
    <w:rsid w:val="00DD7B6D"/>
    <w:rsid w:val="00DE0364"/>
    <w:rsid w:val="00DE1809"/>
    <w:rsid w:val="00DE26D5"/>
    <w:rsid w:val="00DE5C48"/>
    <w:rsid w:val="00DE604C"/>
    <w:rsid w:val="00DF2BBC"/>
    <w:rsid w:val="00DF4B21"/>
    <w:rsid w:val="00DF64FC"/>
    <w:rsid w:val="00DF65A8"/>
    <w:rsid w:val="00E01C2F"/>
    <w:rsid w:val="00E021CA"/>
    <w:rsid w:val="00E037CA"/>
    <w:rsid w:val="00E04501"/>
    <w:rsid w:val="00E0534D"/>
    <w:rsid w:val="00E05DE7"/>
    <w:rsid w:val="00E10984"/>
    <w:rsid w:val="00E11399"/>
    <w:rsid w:val="00E12293"/>
    <w:rsid w:val="00E13D76"/>
    <w:rsid w:val="00E1416A"/>
    <w:rsid w:val="00E212EF"/>
    <w:rsid w:val="00E26EA7"/>
    <w:rsid w:val="00E27E94"/>
    <w:rsid w:val="00E30D11"/>
    <w:rsid w:val="00E33BD2"/>
    <w:rsid w:val="00E40CDE"/>
    <w:rsid w:val="00E416FE"/>
    <w:rsid w:val="00E422A6"/>
    <w:rsid w:val="00E44C53"/>
    <w:rsid w:val="00E45AC7"/>
    <w:rsid w:val="00E47697"/>
    <w:rsid w:val="00E47729"/>
    <w:rsid w:val="00E50313"/>
    <w:rsid w:val="00E55688"/>
    <w:rsid w:val="00E56290"/>
    <w:rsid w:val="00E565A4"/>
    <w:rsid w:val="00E57DF1"/>
    <w:rsid w:val="00E60505"/>
    <w:rsid w:val="00E624E1"/>
    <w:rsid w:val="00E65FAB"/>
    <w:rsid w:val="00E73186"/>
    <w:rsid w:val="00E73B4F"/>
    <w:rsid w:val="00E76BA2"/>
    <w:rsid w:val="00E84A0D"/>
    <w:rsid w:val="00E8532A"/>
    <w:rsid w:val="00E85BA4"/>
    <w:rsid w:val="00E93765"/>
    <w:rsid w:val="00EA016F"/>
    <w:rsid w:val="00EA3B28"/>
    <w:rsid w:val="00EA68B2"/>
    <w:rsid w:val="00EA7C59"/>
    <w:rsid w:val="00EB2B32"/>
    <w:rsid w:val="00EB2DEF"/>
    <w:rsid w:val="00EB3AE9"/>
    <w:rsid w:val="00EB453C"/>
    <w:rsid w:val="00EB6977"/>
    <w:rsid w:val="00EB7F95"/>
    <w:rsid w:val="00EC0DAC"/>
    <w:rsid w:val="00EC3BA1"/>
    <w:rsid w:val="00EC5B45"/>
    <w:rsid w:val="00EC6A7F"/>
    <w:rsid w:val="00ED12EF"/>
    <w:rsid w:val="00ED1CEC"/>
    <w:rsid w:val="00ED4EC0"/>
    <w:rsid w:val="00ED5770"/>
    <w:rsid w:val="00ED5CF6"/>
    <w:rsid w:val="00ED6D02"/>
    <w:rsid w:val="00EE088B"/>
    <w:rsid w:val="00EE2AD1"/>
    <w:rsid w:val="00EE31EC"/>
    <w:rsid w:val="00EE5776"/>
    <w:rsid w:val="00EF01FC"/>
    <w:rsid w:val="00EF1B9B"/>
    <w:rsid w:val="00EF1C41"/>
    <w:rsid w:val="00EF48E5"/>
    <w:rsid w:val="00EF542D"/>
    <w:rsid w:val="00F00BC8"/>
    <w:rsid w:val="00F057B5"/>
    <w:rsid w:val="00F111A5"/>
    <w:rsid w:val="00F14119"/>
    <w:rsid w:val="00F152DD"/>
    <w:rsid w:val="00F15C24"/>
    <w:rsid w:val="00F1735E"/>
    <w:rsid w:val="00F17FDD"/>
    <w:rsid w:val="00F2164B"/>
    <w:rsid w:val="00F230E6"/>
    <w:rsid w:val="00F23589"/>
    <w:rsid w:val="00F24276"/>
    <w:rsid w:val="00F275A6"/>
    <w:rsid w:val="00F3117E"/>
    <w:rsid w:val="00F31ACF"/>
    <w:rsid w:val="00F360EE"/>
    <w:rsid w:val="00F36CD6"/>
    <w:rsid w:val="00F40B47"/>
    <w:rsid w:val="00F4156B"/>
    <w:rsid w:val="00F42898"/>
    <w:rsid w:val="00F42DF6"/>
    <w:rsid w:val="00F45B3D"/>
    <w:rsid w:val="00F46584"/>
    <w:rsid w:val="00F51732"/>
    <w:rsid w:val="00F53D74"/>
    <w:rsid w:val="00F5510D"/>
    <w:rsid w:val="00F55D9D"/>
    <w:rsid w:val="00F56F02"/>
    <w:rsid w:val="00F578B6"/>
    <w:rsid w:val="00F623A2"/>
    <w:rsid w:val="00F64946"/>
    <w:rsid w:val="00F65450"/>
    <w:rsid w:val="00F661F2"/>
    <w:rsid w:val="00F71306"/>
    <w:rsid w:val="00F76554"/>
    <w:rsid w:val="00F824F1"/>
    <w:rsid w:val="00F82902"/>
    <w:rsid w:val="00F82AA5"/>
    <w:rsid w:val="00F83610"/>
    <w:rsid w:val="00F850B1"/>
    <w:rsid w:val="00F946A7"/>
    <w:rsid w:val="00F94FC7"/>
    <w:rsid w:val="00F954FD"/>
    <w:rsid w:val="00FA2377"/>
    <w:rsid w:val="00FA3F8C"/>
    <w:rsid w:val="00FA4C0E"/>
    <w:rsid w:val="00FA5AEA"/>
    <w:rsid w:val="00FA616E"/>
    <w:rsid w:val="00FB05E4"/>
    <w:rsid w:val="00FB6686"/>
    <w:rsid w:val="00FC4615"/>
    <w:rsid w:val="00FC5DD3"/>
    <w:rsid w:val="00FC6217"/>
    <w:rsid w:val="00FD4496"/>
    <w:rsid w:val="00FD4EF2"/>
    <w:rsid w:val="00FD66FF"/>
    <w:rsid w:val="00FD6718"/>
    <w:rsid w:val="00FD702C"/>
    <w:rsid w:val="00FD7AEA"/>
    <w:rsid w:val="00FE08AC"/>
    <w:rsid w:val="00FE10FC"/>
    <w:rsid w:val="00FE2B3B"/>
    <w:rsid w:val="00FE55B0"/>
    <w:rsid w:val="00FE5A91"/>
    <w:rsid w:val="00FF2DB8"/>
    <w:rsid w:val="00FF4BF6"/>
    <w:rsid w:val="00FF5115"/>
    <w:rsid w:val="00FF64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80DA450-AB17-4FDE-A75F-B6B92B2C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9DF"/>
    <w:pPr>
      <w:spacing w:after="200" w:line="276" w:lineRule="auto"/>
    </w:pPr>
    <w:rPr>
      <w:sz w:val="22"/>
      <w:szCs w:val="22"/>
      <w:lang w:eastAsia="en-US"/>
    </w:rPr>
  </w:style>
  <w:style w:type="paragraph" w:styleId="1">
    <w:name w:val="heading 1"/>
    <w:basedOn w:val="a"/>
    <w:next w:val="a"/>
    <w:link w:val="10"/>
    <w:uiPriority w:val="9"/>
    <w:qFormat/>
    <w:rsid w:val="00A00837"/>
    <w:pPr>
      <w:keepNext/>
      <w:spacing w:before="240" w:after="60"/>
      <w:outlineLvl w:val="0"/>
    </w:pPr>
    <w:rPr>
      <w:rFonts w:ascii="Cambria" w:eastAsia="Times New Roman" w:hAnsi="Cambria"/>
      <w:b/>
      <w:bCs/>
      <w:kern w:val="32"/>
      <w:sz w:val="32"/>
      <w:szCs w:val="32"/>
    </w:rPr>
  </w:style>
  <w:style w:type="paragraph" w:styleId="2">
    <w:name w:val="heading 2"/>
    <w:basedOn w:val="a"/>
    <w:link w:val="20"/>
    <w:uiPriority w:val="9"/>
    <w:qFormat/>
    <w:rsid w:val="003F306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5">
    <w:name w:val="heading 5"/>
    <w:basedOn w:val="a"/>
    <w:next w:val="a"/>
    <w:link w:val="50"/>
    <w:uiPriority w:val="9"/>
    <w:semiHidden/>
    <w:unhideWhenUsed/>
    <w:qFormat/>
    <w:rsid w:val="005A532D"/>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70C1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70C10"/>
  </w:style>
  <w:style w:type="paragraph" w:styleId="a5">
    <w:name w:val="footer"/>
    <w:basedOn w:val="a"/>
    <w:link w:val="a6"/>
    <w:uiPriority w:val="99"/>
    <w:unhideWhenUsed/>
    <w:rsid w:val="00070C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70C10"/>
  </w:style>
  <w:style w:type="table" w:styleId="a7">
    <w:name w:val="Table Grid"/>
    <w:basedOn w:val="a1"/>
    <w:uiPriority w:val="59"/>
    <w:rsid w:val="002555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851B2F"/>
    <w:pPr>
      <w:ind w:left="720"/>
      <w:contextualSpacing/>
    </w:pPr>
  </w:style>
  <w:style w:type="paragraph" w:styleId="a9">
    <w:name w:val="Balloon Text"/>
    <w:basedOn w:val="a"/>
    <w:link w:val="aa"/>
    <w:uiPriority w:val="99"/>
    <w:semiHidden/>
    <w:unhideWhenUsed/>
    <w:rsid w:val="006D4D71"/>
    <w:pPr>
      <w:spacing w:after="0" w:line="240" w:lineRule="auto"/>
    </w:pPr>
    <w:rPr>
      <w:rFonts w:ascii="Tahoma" w:hAnsi="Tahoma"/>
      <w:sz w:val="16"/>
      <w:szCs w:val="16"/>
    </w:rPr>
  </w:style>
  <w:style w:type="character" w:customStyle="1" w:styleId="aa">
    <w:name w:val="Текст выноски Знак"/>
    <w:link w:val="a9"/>
    <w:uiPriority w:val="99"/>
    <w:semiHidden/>
    <w:rsid w:val="006D4D71"/>
    <w:rPr>
      <w:rFonts w:ascii="Tahoma" w:hAnsi="Tahoma" w:cs="Tahoma"/>
      <w:sz w:val="16"/>
      <w:szCs w:val="16"/>
    </w:rPr>
  </w:style>
  <w:style w:type="paragraph" w:styleId="ab">
    <w:name w:val="Body Text Indent"/>
    <w:basedOn w:val="a"/>
    <w:link w:val="ac"/>
    <w:rsid w:val="00675AE0"/>
    <w:pPr>
      <w:spacing w:after="0" w:line="240" w:lineRule="auto"/>
      <w:ind w:left="-102" w:firstLine="709"/>
      <w:jc w:val="both"/>
    </w:pPr>
    <w:rPr>
      <w:rFonts w:ascii="Times New Roman" w:eastAsia="Times New Roman" w:hAnsi="Times New Roman"/>
      <w:sz w:val="30"/>
      <w:szCs w:val="24"/>
      <w:lang w:eastAsia="ru-RU"/>
    </w:rPr>
  </w:style>
  <w:style w:type="character" w:customStyle="1" w:styleId="ac">
    <w:name w:val="Основной текст с отступом Знак"/>
    <w:link w:val="ab"/>
    <w:rsid w:val="00675AE0"/>
    <w:rPr>
      <w:rFonts w:ascii="Times New Roman" w:eastAsia="Times New Roman" w:hAnsi="Times New Roman" w:cs="Times New Roman"/>
      <w:sz w:val="30"/>
      <w:szCs w:val="24"/>
      <w:lang w:eastAsia="ru-RU"/>
    </w:rPr>
  </w:style>
  <w:style w:type="paragraph" w:styleId="21">
    <w:name w:val="Body Text Indent 2"/>
    <w:basedOn w:val="a"/>
    <w:link w:val="22"/>
    <w:rsid w:val="00675AE0"/>
    <w:pPr>
      <w:spacing w:after="0" w:line="240" w:lineRule="auto"/>
      <w:ind w:firstLine="709"/>
      <w:jc w:val="both"/>
    </w:pPr>
    <w:rPr>
      <w:rFonts w:ascii="Times New Roman" w:eastAsia="Times New Roman" w:hAnsi="Times New Roman"/>
      <w:sz w:val="30"/>
      <w:szCs w:val="24"/>
      <w:lang w:eastAsia="ru-RU"/>
    </w:rPr>
  </w:style>
  <w:style w:type="character" w:customStyle="1" w:styleId="22">
    <w:name w:val="Основной текст с отступом 2 Знак"/>
    <w:link w:val="21"/>
    <w:rsid w:val="00675AE0"/>
    <w:rPr>
      <w:rFonts w:ascii="Times New Roman" w:eastAsia="Times New Roman" w:hAnsi="Times New Roman" w:cs="Times New Roman"/>
      <w:sz w:val="30"/>
      <w:szCs w:val="24"/>
      <w:lang w:eastAsia="ru-RU"/>
    </w:rPr>
  </w:style>
  <w:style w:type="paragraph" w:customStyle="1" w:styleId="ad">
    <w:name w:val="Влево"/>
    <w:basedOn w:val="a"/>
    <w:rsid w:val="00675AE0"/>
    <w:pPr>
      <w:keepNext/>
      <w:spacing w:after="0" w:line="240" w:lineRule="auto"/>
      <w:jc w:val="center"/>
      <w:outlineLvl w:val="0"/>
    </w:pPr>
    <w:rPr>
      <w:rFonts w:ascii="Times New Roman" w:eastAsia="Times New Roman" w:hAnsi="Times New Roman"/>
      <w:kern w:val="28"/>
      <w:sz w:val="24"/>
      <w:szCs w:val="20"/>
      <w:lang w:eastAsia="ru-RU"/>
    </w:rPr>
  </w:style>
  <w:style w:type="character" w:customStyle="1" w:styleId="apple-converted-space">
    <w:name w:val="apple-converted-space"/>
    <w:basedOn w:val="a0"/>
    <w:rsid w:val="00DA25F2"/>
  </w:style>
  <w:style w:type="paragraph" w:styleId="ae">
    <w:name w:val="Normal (Web)"/>
    <w:basedOn w:val="a"/>
    <w:uiPriority w:val="99"/>
    <w:unhideWhenUsed/>
    <w:rsid w:val="004E67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uiPriority w:val="9"/>
    <w:rsid w:val="003F3060"/>
    <w:rPr>
      <w:rFonts w:ascii="Times New Roman" w:eastAsia="Times New Roman" w:hAnsi="Times New Roman" w:cs="Times New Roman"/>
      <w:b/>
      <w:bCs/>
      <w:sz w:val="36"/>
      <w:szCs w:val="36"/>
      <w:lang w:eastAsia="ru-RU"/>
    </w:rPr>
  </w:style>
  <w:style w:type="character" w:styleId="af">
    <w:name w:val="Hyperlink"/>
    <w:uiPriority w:val="99"/>
    <w:unhideWhenUsed/>
    <w:rsid w:val="003F3060"/>
    <w:rPr>
      <w:color w:val="0000FF"/>
      <w:u w:val="single"/>
    </w:rPr>
  </w:style>
  <w:style w:type="character" w:customStyle="1" w:styleId="apple-style-span">
    <w:name w:val="apple-style-span"/>
    <w:basedOn w:val="a0"/>
    <w:rsid w:val="003F3060"/>
  </w:style>
  <w:style w:type="paragraph" w:styleId="af0">
    <w:name w:val="Body Text"/>
    <w:basedOn w:val="a"/>
    <w:link w:val="af1"/>
    <w:uiPriority w:val="99"/>
    <w:semiHidden/>
    <w:unhideWhenUsed/>
    <w:rsid w:val="007733EE"/>
    <w:pPr>
      <w:spacing w:after="120"/>
    </w:pPr>
  </w:style>
  <w:style w:type="character" w:customStyle="1" w:styleId="af1">
    <w:name w:val="Основной текст Знак"/>
    <w:basedOn w:val="a0"/>
    <w:link w:val="af0"/>
    <w:uiPriority w:val="99"/>
    <w:semiHidden/>
    <w:rsid w:val="007733EE"/>
  </w:style>
  <w:style w:type="character" w:customStyle="1" w:styleId="hps">
    <w:name w:val="hps"/>
    <w:basedOn w:val="a0"/>
    <w:rsid w:val="000F550D"/>
  </w:style>
  <w:style w:type="character" w:customStyle="1" w:styleId="atn">
    <w:name w:val="atn"/>
    <w:basedOn w:val="a0"/>
    <w:rsid w:val="003B175C"/>
  </w:style>
  <w:style w:type="paragraph" w:styleId="af2">
    <w:name w:val="No Spacing"/>
    <w:uiPriority w:val="1"/>
    <w:qFormat/>
    <w:rsid w:val="00627D65"/>
    <w:rPr>
      <w:sz w:val="22"/>
      <w:szCs w:val="22"/>
      <w:lang w:eastAsia="en-US"/>
    </w:rPr>
  </w:style>
  <w:style w:type="character" w:styleId="af3">
    <w:name w:val="endnote reference"/>
    <w:uiPriority w:val="99"/>
    <w:semiHidden/>
    <w:unhideWhenUsed/>
    <w:rsid w:val="003822FC"/>
    <w:rPr>
      <w:vertAlign w:val="superscript"/>
    </w:rPr>
  </w:style>
  <w:style w:type="paragraph" w:styleId="af4">
    <w:name w:val="endnote text"/>
    <w:basedOn w:val="a"/>
    <w:link w:val="af5"/>
    <w:uiPriority w:val="99"/>
    <w:unhideWhenUsed/>
    <w:rsid w:val="003822FC"/>
    <w:rPr>
      <w:rFonts w:eastAsia="Times New Roman"/>
      <w:sz w:val="20"/>
      <w:szCs w:val="20"/>
    </w:rPr>
  </w:style>
  <w:style w:type="character" w:customStyle="1" w:styleId="af5">
    <w:name w:val="Текст концевой сноски Знак"/>
    <w:link w:val="af4"/>
    <w:uiPriority w:val="99"/>
    <w:rsid w:val="003822FC"/>
    <w:rPr>
      <w:rFonts w:eastAsia="Times New Roman"/>
    </w:rPr>
  </w:style>
  <w:style w:type="character" w:customStyle="1" w:styleId="10">
    <w:name w:val="Заголовок 1 Знак"/>
    <w:link w:val="1"/>
    <w:uiPriority w:val="9"/>
    <w:rsid w:val="00A00837"/>
    <w:rPr>
      <w:rFonts w:ascii="Cambria" w:eastAsia="Times New Roman" w:hAnsi="Cambria" w:cs="Times New Roman"/>
      <w:b/>
      <w:bCs/>
      <w:kern w:val="32"/>
      <w:sz w:val="32"/>
      <w:szCs w:val="32"/>
      <w:lang w:eastAsia="en-US"/>
    </w:rPr>
  </w:style>
  <w:style w:type="paragraph" w:customStyle="1" w:styleId="p8">
    <w:name w:val="p8"/>
    <w:basedOn w:val="a"/>
    <w:uiPriority w:val="99"/>
    <w:rsid w:val="00EA016F"/>
    <w:pPr>
      <w:spacing w:before="100" w:beforeAutospacing="1" w:after="100" w:afterAutospacing="1" w:line="240" w:lineRule="auto"/>
      <w:ind w:left="360"/>
      <w:jc w:val="both"/>
    </w:pPr>
    <w:rPr>
      <w:rFonts w:ascii="Times New Roman" w:eastAsia="Times New Roman" w:hAnsi="Times New Roman"/>
      <w:sz w:val="28"/>
      <w:szCs w:val="28"/>
      <w:lang w:eastAsia="ru-RU"/>
    </w:rPr>
  </w:style>
  <w:style w:type="paragraph" w:customStyle="1" w:styleId="p7">
    <w:name w:val="p7"/>
    <w:basedOn w:val="a"/>
    <w:uiPriority w:val="99"/>
    <w:rsid w:val="00DD179F"/>
    <w:pPr>
      <w:spacing w:before="100" w:beforeAutospacing="1" w:after="100" w:afterAutospacing="1" w:line="240" w:lineRule="auto"/>
      <w:jc w:val="both"/>
    </w:pPr>
    <w:rPr>
      <w:rFonts w:ascii="Times New Roman" w:eastAsia="Times New Roman" w:hAnsi="Times New Roman"/>
      <w:sz w:val="28"/>
      <w:szCs w:val="28"/>
      <w:lang w:eastAsia="ru-RU"/>
    </w:rPr>
  </w:style>
  <w:style w:type="paragraph" w:customStyle="1" w:styleId="11">
    <w:name w:val="Абзац списка1"/>
    <w:basedOn w:val="a"/>
    <w:rsid w:val="002C342C"/>
    <w:pPr>
      <w:ind w:left="720"/>
    </w:pPr>
    <w:rPr>
      <w:rFonts w:eastAsia="Times New Roman"/>
    </w:rPr>
  </w:style>
  <w:style w:type="character" w:styleId="af6">
    <w:name w:val="Emphasis"/>
    <w:uiPriority w:val="20"/>
    <w:qFormat/>
    <w:rsid w:val="000878F8"/>
    <w:rPr>
      <w:i/>
      <w:iCs/>
    </w:rPr>
  </w:style>
  <w:style w:type="character" w:customStyle="1" w:styleId="w">
    <w:name w:val="w"/>
    <w:rsid w:val="000878F8"/>
  </w:style>
  <w:style w:type="paragraph" w:customStyle="1" w:styleId="133">
    <w:name w:val="133"/>
    <w:basedOn w:val="a"/>
    <w:rsid w:val="00E73B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0">
    <w:name w:val="Заголовок 5 Знак"/>
    <w:link w:val="5"/>
    <w:uiPriority w:val="9"/>
    <w:semiHidden/>
    <w:rsid w:val="005A532D"/>
    <w:rPr>
      <w:rFonts w:ascii="Calibri" w:eastAsia="Times New Roman" w:hAnsi="Calibri" w:cs="Times New Roman"/>
      <w:b/>
      <w:bCs/>
      <w:i/>
      <w:iCs/>
      <w:sz w:val="26"/>
      <w:szCs w:val="26"/>
      <w:lang w:eastAsia="en-US"/>
    </w:rPr>
  </w:style>
  <w:style w:type="table" w:customStyle="1" w:styleId="12">
    <w:name w:val="Сетка таблицы1"/>
    <w:basedOn w:val="a1"/>
    <w:next w:val="a7"/>
    <w:rsid w:val="00EC6A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7"/>
    <w:uiPriority w:val="59"/>
    <w:rsid w:val="00EE31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kr">
    <w:name w:val="sokr"/>
    <w:rsid w:val="00770C14"/>
  </w:style>
  <w:style w:type="character" w:styleId="af7">
    <w:name w:val="annotation reference"/>
    <w:basedOn w:val="a0"/>
    <w:uiPriority w:val="99"/>
    <w:semiHidden/>
    <w:unhideWhenUsed/>
    <w:rsid w:val="008D4CBD"/>
    <w:rPr>
      <w:sz w:val="16"/>
      <w:szCs w:val="16"/>
    </w:rPr>
  </w:style>
  <w:style w:type="paragraph" w:styleId="af8">
    <w:name w:val="annotation text"/>
    <w:basedOn w:val="a"/>
    <w:link w:val="af9"/>
    <w:uiPriority w:val="99"/>
    <w:semiHidden/>
    <w:unhideWhenUsed/>
    <w:rsid w:val="008D4CBD"/>
    <w:rPr>
      <w:sz w:val="20"/>
      <w:szCs w:val="20"/>
    </w:rPr>
  </w:style>
  <w:style w:type="character" w:customStyle="1" w:styleId="af9">
    <w:name w:val="Текст примечания Знак"/>
    <w:basedOn w:val="a0"/>
    <w:link w:val="af8"/>
    <w:uiPriority w:val="99"/>
    <w:semiHidden/>
    <w:rsid w:val="008D4CBD"/>
    <w:rPr>
      <w:lang w:eastAsia="en-US"/>
    </w:rPr>
  </w:style>
  <w:style w:type="paragraph" w:styleId="afa">
    <w:name w:val="annotation subject"/>
    <w:basedOn w:val="af8"/>
    <w:next w:val="af8"/>
    <w:link w:val="afb"/>
    <w:uiPriority w:val="99"/>
    <w:semiHidden/>
    <w:unhideWhenUsed/>
    <w:rsid w:val="008D4CBD"/>
    <w:rPr>
      <w:b/>
      <w:bCs/>
    </w:rPr>
  </w:style>
  <w:style w:type="character" w:customStyle="1" w:styleId="afb">
    <w:name w:val="Тема примечания Знак"/>
    <w:basedOn w:val="af9"/>
    <w:link w:val="afa"/>
    <w:uiPriority w:val="99"/>
    <w:semiHidden/>
    <w:rsid w:val="008D4CBD"/>
    <w:rPr>
      <w:b/>
      <w:bCs/>
      <w:lang w:eastAsia="en-US"/>
    </w:rPr>
  </w:style>
  <w:style w:type="paragraph" w:customStyle="1" w:styleId="1-21">
    <w:name w:val="Средняя сетка 1 - Акцент 21"/>
    <w:basedOn w:val="a"/>
    <w:uiPriority w:val="34"/>
    <w:qFormat/>
    <w:rsid w:val="006F4BEB"/>
    <w:pPr>
      <w:ind w:left="720"/>
      <w:contextualSpacing/>
    </w:pPr>
  </w:style>
  <w:style w:type="paragraph" w:styleId="24">
    <w:name w:val="List 2"/>
    <w:basedOn w:val="a"/>
    <w:uiPriority w:val="99"/>
    <w:unhideWhenUsed/>
    <w:rsid w:val="00DE604C"/>
    <w:pPr>
      <w:spacing w:after="0" w:line="240" w:lineRule="auto"/>
      <w:ind w:left="566" w:hanging="283"/>
      <w:contextualSpacing/>
    </w:pPr>
    <w:rPr>
      <w:rFonts w:ascii="Times New Roman" w:eastAsia="Times New Roman" w:hAnsi="Times New Roman"/>
      <w:sz w:val="24"/>
      <w:szCs w:val="24"/>
      <w:lang w:eastAsia="ru-RU"/>
    </w:rPr>
  </w:style>
  <w:style w:type="character" w:styleId="afc">
    <w:name w:val="Strong"/>
    <w:basedOn w:val="a0"/>
    <w:uiPriority w:val="22"/>
    <w:qFormat/>
    <w:rsid w:val="0095312C"/>
    <w:rPr>
      <w:b/>
      <w:bCs/>
    </w:rPr>
  </w:style>
  <w:style w:type="character" w:customStyle="1" w:styleId="afd">
    <w:name w:val="Основной текст_"/>
    <w:basedOn w:val="a0"/>
    <w:link w:val="6"/>
    <w:rsid w:val="008B4C52"/>
    <w:rPr>
      <w:rFonts w:ascii="Times New Roman" w:eastAsia="Times New Roman" w:hAnsi="Times New Roman"/>
      <w:sz w:val="27"/>
      <w:szCs w:val="27"/>
      <w:shd w:val="clear" w:color="auto" w:fill="FFFFFF"/>
    </w:rPr>
  </w:style>
  <w:style w:type="character" w:customStyle="1" w:styleId="afe">
    <w:name w:val="Подпись к таблице_"/>
    <w:basedOn w:val="a0"/>
    <w:link w:val="aff"/>
    <w:rsid w:val="008B4C52"/>
    <w:rPr>
      <w:rFonts w:ascii="Times New Roman" w:eastAsia="Times New Roman" w:hAnsi="Times New Roman"/>
      <w:sz w:val="27"/>
      <w:szCs w:val="27"/>
      <w:shd w:val="clear" w:color="auto" w:fill="FFFFFF"/>
    </w:rPr>
  </w:style>
  <w:style w:type="character" w:customStyle="1" w:styleId="3">
    <w:name w:val="Основной текст3"/>
    <w:basedOn w:val="afd"/>
    <w:rsid w:val="008B4C52"/>
    <w:rPr>
      <w:rFonts w:ascii="Times New Roman" w:eastAsia="Times New Roman" w:hAnsi="Times New Roman"/>
      <w:color w:val="000000"/>
      <w:spacing w:val="0"/>
      <w:w w:val="100"/>
      <w:position w:val="0"/>
      <w:sz w:val="27"/>
      <w:szCs w:val="27"/>
      <w:shd w:val="clear" w:color="auto" w:fill="FFFFFF"/>
      <w:lang w:val="ru-RU"/>
    </w:rPr>
  </w:style>
  <w:style w:type="paragraph" w:customStyle="1" w:styleId="6">
    <w:name w:val="Основной текст6"/>
    <w:basedOn w:val="a"/>
    <w:link w:val="afd"/>
    <w:rsid w:val="008B4C52"/>
    <w:pPr>
      <w:widowControl w:val="0"/>
      <w:shd w:val="clear" w:color="auto" w:fill="FFFFFF"/>
      <w:spacing w:after="0" w:line="317" w:lineRule="exact"/>
      <w:ind w:hanging="740"/>
      <w:jc w:val="right"/>
    </w:pPr>
    <w:rPr>
      <w:rFonts w:ascii="Times New Roman" w:eastAsia="Times New Roman" w:hAnsi="Times New Roman"/>
      <w:sz w:val="27"/>
      <w:szCs w:val="27"/>
      <w:lang w:eastAsia="ru-RU"/>
    </w:rPr>
  </w:style>
  <w:style w:type="paragraph" w:customStyle="1" w:styleId="aff">
    <w:name w:val="Подпись к таблице"/>
    <w:basedOn w:val="a"/>
    <w:link w:val="afe"/>
    <w:rsid w:val="008B4C52"/>
    <w:pPr>
      <w:widowControl w:val="0"/>
      <w:shd w:val="clear" w:color="auto" w:fill="FFFFFF"/>
      <w:spacing w:after="0" w:line="0" w:lineRule="atLeast"/>
    </w:pPr>
    <w:rPr>
      <w:rFonts w:ascii="Times New Roman" w:eastAsia="Times New Roman" w:hAnsi="Times New Roman"/>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65">
      <w:bodyDiv w:val="1"/>
      <w:marLeft w:val="0"/>
      <w:marRight w:val="0"/>
      <w:marTop w:val="0"/>
      <w:marBottom w:val="0"/>
      <w:divBdr>
        <w:top w:val="none" w:sz="0" w:space="0" w:color="auto"/>
        <w:left w:val="none" w:sz="0" w:space="0" w:color="auto"/>
        <w:bottom w:val="none" w:sz="0" w:space="0" w:color="auto"/>
        <w:right w:val="none" w:sz="0" w:space="0" w:color="auto"/>
      </w:divBdr>
    </w:div>
    <w:div w:id="15667420">
      <w:bodyDiv w:val="1"/>
      <w:marLeft w:val="0"/>
      <w:marRight w:val="0"/>
      <w:marTop w:val="0"/>
      <w:marBottom w:val="0"/>
      <w:divBdr>
        <w:top w:val="none" w:sz="0" w:space="0" w:color="auto"/>
        <w:left w:val="none" w:sz="0" w:space="0" w:color="auto"/>
        <w:bottom w:val="none" w:sz="0" w:space="0" w:color="auto"/>
        <w:right w:val="none" w:sz="0" w:space="0" w:color="auto"/>
      </w:divBdr>
    </w:div>
    <w:div w:id="139463163">
      <w:bodyDiv w:val="1"/>
      <w:marLeft w:val="0"/>
      <w:marRight w:val="0"/>
      <w:marTop w:val="0"/>
      <w:marBottom w:val="0"/>
      <w:divBdr>
        <w:top w:val="none" w:sz="0" w:space="0" w:color="auto"/>
        <w:left w:val="none" w:sz="0" w:space="0" w:color="auto"/>
        <w:bottom w:val="none" w:sz="0" w:space="0" w:color="auto"/>
        <w:right w:val="none" w:sz="0" w:space="0" w:color="auto"/>
      </w:divBdr>
    </w:div>
    <w:div w:id="168831227">
      <w:bodyDiv w:val="1"/>
      <w:marLeft w:val="0"/>
      <w:marRight w:val="0"/>
      <w:marTop w:val="0"/>
      <w:marBottom w:val="0"/>
      <w:divBdr>
        <w:top w:val="none" w:sz="0" w:space="0" w:color="auto"/>
        <w:left w:val="none" w:sz="0" w:space="0" w:color="auto"/>
        <w:bottom w:val="none" w:sz="0" w:space="0" w:color="auto"/>
        <w:right w:val="none" w:sz="0" w:space="0" w:color="auto"/>
      </w:divBdr>
    </w:div>
    <w:div w:id="171646268">
      <w:bodyDiv w:val="1"/>
      <w:marLeft w:val="0"/>
      <w:marRight w:val="0"/>
      <w:marTop w:val="0"/>
      <w:marBottom w:val="0"/>
      <w:divBdr>
        <w:top w:val="none" w:sz="0" w:space="0" w:color="auto"/>
        <w:left w:val="none" w:sz="0" w:space="0" w:color="auto"/>
        <w:bottom w:val="none" w:sz="0" w:space="0" w:color="auto"/>
        <w:right w:val="none" w:sz="0" w:space="0" w:color="auto"/>
      </w:divBdr>
    </w:div>
    <w:div w:id="186140196">
      <w:bodyDiv w:val="1"/>
      <w:marLeft w:val="0"/>
      <w:marRight w:val="0"/>
      <w:marTop w:val="0"/>
      <w:marBottom w:val="0"/>
      <w:divBdr>
        <w:top w:val="none" w:sz="0" w:space="0" w:color="auto"/>
        <w:left w:val="none" w:sz="0" w:space="0" w:color="auto"/>
        <w:bottom w:val="none" w:sz="0" w:space="0" w:color="auto"/>
        <w:right w:val="none" w:sz="0" w:space="0" w:color="auto"/>
      </w:divBdr>
    </w:div>
    <w:div w:id="189269813">
      <w:bodyDiv w:val="1"/>
      <w:marLeft w:val="0"/>
      <w:marRight w:val="0"/>
      <w:marTop w:val="0"/>
      <w:marBottom w:val="0"/>
      <w:divBdr>
        <w:top w:val="none" w:sz="0" w:space="0" w:color="auto"/>
        <w:left w:val="none" w:sz="0" w:space="0" w:color="auto"/>
        <w:bottom w:val="none" w:sz="0" w:space="0" w:color="auto"/>
        <w:right w:val="none" w:sz="0" w:space="0" w:color="auto"/>
      </w:divBdr>
    </w:div>
    <w:div w:id="274024692">
      <w:bodyDiv w:val="1"/>
      <w:marLeft w:val="0"/>
      <w:marRight w:val="0"/>
      <w:marTop w:val="0"/>
      <w:marBottom w:val="0"/>
      <w:divBdr>
        <w:top w:val="none" w:sz="0" w:space="0" w:color="auto"/>
        <w:left w:val="none" w:sz="0" w:space="0" w:color="auto"/>
        <w:bottom w:val="none" w:sz="0" w:space="0" w:color="auto"/>
        <w:right w:val="none" w:sz="0" w:space="0" w:color="auto"/>
      </w:divBdr>
    </w:div>
    <w:div w:id="380902345">
      <w:bodyDiv w:val="1"/>
      <w:marLeft w:val="0"/>
      <w:marRight w:val="0"/>
      <w:marTop w:val="0"/>
      <w:marBottom w:val="0"/>
      <w:divBdr>
        <w:top w:val="none" w:sz="0" w:space="0" w:color="auto"/>
        <w:left w:val="none" w:sz="0" w:space="0" w:color="auto"/>
        <w:bottom w:val="none" w:sz="0" w:space="0" w:color="auto"/>
        <w:right w:val="none" w:sz="0" w:space="0" w:color="auto"/>
      </w:divBdr>
    </w:div>
    <w:div w:id="411926429">
      <w:bodyDiv w:val="1"/>
      <w:marLeft w:val="0"/>
      <w:marRight w:val="0"/>
      <w:marTop w:val="0"/>
      <w:marBottom w:val="0"/>
      <w:divBdr>
        <w:top w:val="none" w:sz="0" w:space="0" w:color="auto"/>
        <w:left w:val="none" w:sz="0" w:space="0" w:color="auto"/>
        <w:bottom w:val="none" w:sz="0" w:space="0" w:color="auto"/>
        <w:right w:val="none" w:sz="0" w:space="0" w:color="auto"/>
      </w:divBdr>
    </w:div>
    <w:div w:id="422148069">
      <w:bodyDiv w:val="1"/>
      <w:marLeft w:val="0"/>
      <w:marRight w:val="0"/>
      <w:marTop w:val="0"/>
      <w:marBottom w:val="0"/>
      <w:divBdr>
        <w:top w:val="none" w:sz="0" w:space="0" w:color="auto"/>
        <w:left w:val="none" w:sz="0" w:space="0" w:color="auto"/>
        <w:bottom w:val="none" w:sz="0" w:space="0" w:color="auto"/>
        <w:right w:val="none" w:sz="0" w:space="0" w:color="auto"/>
      </w:divBdr>
      <w:divsChild>
        <w:div w:id="888492625">
          <w:marLeft w:val="0"/>
          <w:marRight w:val="0"/>
          <w:marTop w:val="0"/>
          <w:marBottom w:val="0"/>
          <w:divBdr>
            <w:top w:val="none" w:sz="0" w:space="0" w:color="auto"/>
            <w:left w:val="none" w:sz="0" w:space="0" w:color="auto"/>
            <w:bottom w:val="none" w:sz="0" w:space="0" w:color="auto"/>
            <w:right w:val="none" w:sz="0" w:space="0" w:color="auto"/>
          </w:divBdr>
          <w:divsChild>
            <w:div w:id="16088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27966">
      <w:bodyDiv w:val="1"/>
      <w:marLeft w:val="0"/>
      <w:marRight w:val="0"/>
      <w:marTop w:val="0"/>
      <w:marBottom w:val="0"/>
      <w:divBdr>
        <w:top w:val="none" w:sz="0" w:space="0" w:color="auto"/>
        <w:left w:val="none" w:sz="0" w:space="0" w:color="auto"/>
        <w:bottom w:val="none" w:sz="0" w:space="0" w:color="auto"/>
        <w:right w:val="none" w:sz="0" w:space="0" w:color="auto"/>
      </w:divBdr>
    </w:div>
    <w:div w:id="435835207">
      <w:bodyDiv w:val="1"/>
      <w:marLeft w:val="0"/>
      <w:marRight w:val="0"/>
      <w:marTop w:val="0"/>
      <w:marBottom w:val="0"/>
      <w:divBdr>
        <w:top w:val="none" w:sz="0" w:space="0" w:color="auto"/>
        <w:left w:val="none" w:sz="0" w:space="0" w:color="auto"/>
        <w:bottom w:val="none" w:sz="0" w:space="0" w:color="auto"/>
        <w:right w:val="none" w:sz="0" w:space="0" w:color="auto"/>
      </w:divBdr>
    </w:div>
    <w:div w:id="453066086">
      <w:bodyDiv w:val="1"/>
      <w:marLeft w:val="0"/>
      <w:marRight w:val="0"/>
      <w:marTop w:val="0"/>
      <w:marBottom w:val="0"/>
      <w:divBdr>
        <w:top w:val="none" w:sz="0" w:space="0" w:color="auto"/>
        <w:left w:val="none" w:sz="0" w:space="0" w:color="auto"/>
        <w:bottom w:val="none" w:sz="0" w:space="0" w:color="auto"/>
        <w:right w:val="none" w:sz="0" w:space="0" w:color="auto"/>
      </w:divBdr>
    </w:div>
    <w:div w:id="493424239">
      <w:bodyDiv w:val="1"/>
      <w:marLeft w:val="0"/>
      <w:marRight w:val="0"/>
      <w:marTop w:val="0"/>
      <w:marBottom w:val="0"/>
      <w:divBdr>
        <w:top w:val="none" w:sz="0" w:space="0" w:color="auto"/>
        <w:left w:val="none" w:sz="0" w:space="0" w:color="auto"/>
        <w:bottom w:val="none" w:sz="0" w:space="0" w:color="auto"/>
        <w:right w:val="none" w:sz="0" w:space="0" w:color="auto"/>
      </w:divBdr>
    </w:div>
    <w:div w:id="535969001">
      <w:bodyDiv w:val="1"/>
      <w:marLeft w:val="0"/>
      <w:marRight w:val="0"/>
      <w:marTop w:val="0"/>
      <w:marBottom w:val="0"/>
      <w:divBdr>
        <w:top w:val="none" w:sz="0" w:space="0" w:color="auto"/>
        <w:left w:val="none" w:sz="0" w:space="0" w:color="auto"/>
        <w:bottom w:val="none" w:sz="0" w:space="0" w:color="auto"/>
        <w:right w:val="none" w:sz="0" w:space="0" w:color="auto"/>
      </w:divBdr>
    </w:div>
    <w:div w:id="546843773">
      <w:bodyDiv w:val="1"/>
      <w:marLeft w:val="0"/>
      <w:marRight w:val="0"/>
      <w:marTop w:val="0"/>
      <w:marBottom w:val="0"/>
      <w:divBdr>
        <w:top w:val="none" w:sz="0" w:space="0" w:color="auto"/>
        <w:left w:val="none" w:sz="0" w:space="0" w:color="auto"/>
        <w:bottom w:val="none" w:sz="0" w:space="0" w:color="auto"/>
        <w:right w:val="none" w:sz="0" w:space="0" w:color="auto"/>
      </w:divBdr>
    </w:div>
    <w:div w:id="559022354">
      <w:bodyDiv w:val="1"/>
      <w:marLeft w:val="0"/>
      <w:marRight w:val="0"/>
      <w:marTop w:val="0"/>
      <w:marBottom w:val="0"/>
      <w:divBdr>
        <w:top w:val="none" w:sz="0" w:space="0" w:color="auto"/>
        <w:left w:val="none" w:sz="0" w:space="0" w:color="auto"/>
        <w:bottom w:val="none" w:sz="0" w:space="0" w:color="auto"/>
        <w:right w:val="none" w:sz="0" w:space="0" w:color="auto"/>
      </w:divBdr>
    </w:div>
    <w:div w:id="609511347">
      <w:bodyDiv w:val="1"/>
      <w:marLeft w:val="0"/>
      <w:marRight w:val="0"/>
      <w:marTop w:val="0"/>
      <w:marBottom w:val="0"/>
      <w:divBdr>
        <w:top w:val="none" w:sz="0" w:space="0" w:color="auto"/>
        <w:left w:val="none" w:sz="0" w:space="0" w:color="auto"/>
        <w:bottom w:val="none" w:sz="0" w:space="0" w:color="auto"/>
        <w:right w:val="none" w:sz="0" w:space="0" w:color="auto"/>
      </w:divBdr>
    </w:div>
    <w:div w:id="610816776">
      <w:bodyDiv w:val="1"/>
      <w:marLeft w:val="0"/>
      <w:marRight w:val="0"/>
      <w:marTop w:val="0"/>
      <w:marBottom w:val="0"/>
      <w:divBdr>
        <w:top w:val="none" w:sz="0" w:space="0" w:color="auto"/>
        <w:left w:val="none" w:sz="0" w:space="0" w:color="auto"/>
        <w:bottom w:val="none" w:sz="0" w:space="0" w:color="auto"/>
        <w:right w:val="none" w:sz="0" w:space="0" w:color="auto"/>
      </w:divBdr>
    </w:div>
    <w:div w:id="655112791">
      <w:bodyDiv w:val="1"/>
      <w:marLeft w:val="0"/>
      <w:marRight w:val="0"/>
      <w:marTop w:val="0"/>
      <w:marBottom w:val="0"/>
      <w:divBdr>
        <w:top w:val="none" w:sz="0" w:space="0" w:color="auto"/>
        <w:left w:val="none" w:sz="0" w:space="0" w:color="auto"/>
        <w:bottom w:val="none" w:sz="0" w:space="0" w:color="auto"/>
        <w:right w:val="none" w:sz="0" w:space="0" w:color="auto"/>
      </w:divBdr>
    </w:div>
    <w:div w:id="660044434">
      <w:bodyDiv w:val="1"/>
      <w:marLeft w:val="0"/>
      <w:marRight w:val="0"/>
      <w:marTop w:val="0"/>
      <w:marBottom w:val="0"/>
      <w:divBdr>
        <w:top w:val="none" w:sz="0" w:space="0" w:color="auto"/>
        <w:left w:val="none" w:sz="0" w:space="0" w:color="auto"/>
        <w:bottom w:val="none" w:sz="0" w:space="0" w:color="auto"/>
        <w:right w:val="none" w:sz="0" w:space="0" w:color="auto"/>
      </w:divBdr>
    </w:div>
    <w:div w:id="674184200">
      <w:bodyDiv w:val="1"/>
      <w:marLeft w:val="0"/>
      <w:marRight w:val="0"/>
      <w:marTop w:val="0"/>
      <w:marBottom w:val="0"/>
      <w:divBdr>
        <w:top w:val="none" w:sz="0" w:space="0" w:color="auto"/>
        <w:left w:val="none" w:sz="0" w:space="0" w:color="auto"/>
        <w:bottom w:val="none" w:sz="0" w:space="0" w:color="auto"/>
        <w:right w:val="none" w:sz="0" w:space="0" w:color="auto"/>
      </w:divBdr>
    </w:div>
    <w:div w:id="687564035">
      <w:bodyDiv w:val="1"/>
      <w:marLeft w:val="0"/>
      <w:marRight w:val="0"/>
      <w:marTop w:val="0"/>
      <w:marBottom w:val="0"/>
      <w:divBdr>
        <w:top w:val="none" w:sz="0" w:space="0" w:color="auto"/>
        <w:left w:val="none" w:sz="0" w:space="0" w:color="auto"/>
        <w:bottom w:val="none" w:sz="0" w:space="0" w:color="auto"/>
        <w:right w:val="none" w:sz="0" w:space="0" w:color="auto"/>
      </w:divBdr>
    </w:div>
    <w:div w:id="693731005">
      <w:bodyDiv w:val="1"/>
      <w:marLeft w:val="0"/>
      <w:marRight w:val="0"/>
      <w:marTop w:val="0"/>
      <w:marBottom w:val="0"/>
      <w:divBdr>
        <w:top w:val="none" w:sz="0" w:space="0" w:color="auto"/>
        <w:left w:val="none" w:sz="0" w:space="0" w:color="auto"/>
        <w:bottom w:val="none" w:sz="0" w:space="0" w:color="auto"/>
        <w:right w:val="none" w:sz="0" w:space="0" w:color="auto"/>
      </w:divBdr>
    </w:div>
    <w:div w:id="768889201">
      <w:bodyDiv w:val="1"/>
      <w:marLeft w:val="0"/>
      <w:marRight w:val="0"/>
      <w:marTop w:val="0"/>
      <w:marBottom w:val="0"/>
      <w:divBdr>
        <w:top w:val="none" w:sz="0" w:space="0" w:color="auto"/>
        <w:left w:val="none" w:sz="0" w:space="0" w:color="auto"/>
        <w:bottom w:val="none" w:sz="0" w:space="0" w:color="auto"/>
        <w:right w:val="none" w:sz="0" w:space="0" w:color="auto"/>
      </w:divBdr>
    </w:div>
    <w:div w:id="804473581">
      <w:bodyDiv w:val="1"/>
      <w:marLeft w:val="0"/>
      <w:marRight w:val="0"/>
      <w:marTop w:val="0"/>
      <w:marBottom w:val="0"/>
      <w:divBdr>
        <w:top w:val="none" w:sz="0" w:space="0" w:color="auto"/>
        <w:left w:val="none" w:sz="0" w:space="0" w:color="auto"/>
        <w:bottom w:val="none" w:sz="0" w:space="0" w:color="auto"/>
        <w:right w:val="none" w:sz="0" w:space="0" w:color="auto"/>
      </w:divBdr>
    </w:div>
    <w:div w:id="847405371">
      <w:bodyDiv w:val="1"/>
      <w:marLeft w:val="0"/>
      <w:marRight w:val="0"/>
      <w:marTop w:val="0"/>
      <w:marBottom w:val="0"/>
      <w:divBdr>
        <w:top w:val="none" w:sz="0" w:space="0" w:color="auto"/>
        <w:left w:val="none" w:sz="0" w:space="0" w:color="auto"/>
        <w:bottom w:val="none" w:sz="0" w:space="0" w:color="auto"/>
        <w:right w:val="none" w:sz="0" w:space="0" w:color="auto"/>
      </w:divBdr>
    </w:div>
    <w:div w:id="865169271">
      <w:bodyDiv w:val="1"/>
      <w:marLeft w:val="0"/>
      <w:marRight w:val="0"/>
      <w:marTop w:val="0"/>
      <w:marBottom w:val="0"/>
      <w:divBdr>
        <w:top w:val="none" w:sz="0" w:space="0" w:color="auto"/>
        <w:left w:val="none" w:sz="0" w:space="0" w:color="auto"/>
        <w:bottom w:val="none" w:sz="0" w:space="0" w:color="auto"/>
        <w:right w:val="none" w:sz="0" w:space="0" w:color="auto"/>
      </w:divBdr>
    </w:div>
    <w:div w:id="876350611">
      <w:bodyDiv w:val="1"/>
      <w:marLeft w:val="0"/>
      <w:marRight w:val="0"/>
      <w:marTop w:val="0"/>
      <w:marBottom w:val="0"/>
      <w:divBdr>
        <w:top w:val="none" w:sz="0" w:space="0" w:color="auto"/>
        <w:left w:val="none" w:sz="0" w:space="0" w:color="auto"/>
        <w:bottom w:val="none" w:sz="0" w:space="0" w:color="auto"/>
        <w:right w:val="none" w:sz="0" w:space="0" w:color="auto"/>
      </w:divBdr>
    </w:div>
    <w:div w:id="916019352">
      <w:bodyDiv w:val="1"/>
      <w:marLeft w:val="0"/>
      <w:marRight w:val="0"/>
      <w:marTop w:val="0"/>
      <w:marBottom w:val="0"/>
      <w:divBdr>
        <w:top w:val="none" w:sz="0" w:space="0" w:color="auto"/>
        <w:left w:val="none" w:sz="0" w:space="0" w:color="auto"/>
        <w:bottom w:val="none" w:sz="0" w:space="0" w:color="auto"/>
        <w:right w:val="none" w:sz="0" w:space="0" w:color="auto"/>
      </w:divBdr>
    </w:div>
    <w:div w:id="934944547">
      <w:bodyDiv w:val="1"/>
      <w:marLeft w:val="0"/>
      <w:marRight w:val="0"/>
      <w:marTop w:val="0"/>
      <w:marBottom w:val="0"/>
      <w:divBdr>
        <w:top w:val="none" w:sz="0" w:space="0" w:color="auto"/>
        <w:left w:val="none" w:sz="0" w:space="0" w:color="auto"/>
        <w:bottom w:val="none" w:sz="0" w:space="0" w:color="auto"/>
        <w:right w:val="none" w:sz="0" w:space="0" w:color="auto"/>
      </w:divBdr>
    </w:div>
    <w:div w:id="949169638">
      <w:bodyDiv w:val="1"/>
      <w:marLeft w:val="0"/>
      <w:marRight w:val="0"/>
      <w:marTop w:val="0"/>
      <w:marBottom w:val="0"/>
      <w:divBdr>
        <w:top w:val="none" w:sz="0" w:space="0" w:color="auto"/>
        <w:left w:val="none" w:sz="0" w:space="0" w:color="auto"/>
        <w:bottom w:val="none" w:sz="0" w:space="0" w:color="auto"/>
        <w:right w:val="none" w:sz="0" w:space="0" w:color="auto"/>
      </w:divBdr>
    </w:div>
    <w:div w:id="956985772">
      <w:bodyDiv w:val="1"/>
      <w:marLeft w:val="0"/>
      <w:marRight w:val="0"/>
      <w:marTop w:val="0"/>
      <w:marBottom w:val="0"/>
      <w:divBdr>
        <w:top w:val="none" w:sz="0" w:space="0" w:color="auto"/>
        <w:left w:val="none" w:sz="0" w:space="0" w:color="auto"/>
        <w:bottom w:val="none" w:sz="0" w:space="0" w:color="auto"/>
        <w:right w:val="none" w:sz="0" w:space="0" w:color="auto"/>
      </w:divBdr>
      <w:divsChild>
        <w:div w:id="1843468224">
          <w:marLeft w:val="0"/>
          <w:marRight w:val="0"/>
          <w:marTop w:val="0"/>
          <w:marBottom w:val="0"/>
          <w:divBdr>
            <w:top w:val="none" w:sz="0" w:space="0" w:color="auto"/>
            <w:left w:val="none" w:sz="0" w:space="0" w:color="auto"/>
            <w:bottom w:val="none" w:sz="0" w:space="0" w:color="auto"/>
            <w:right w:val="none" w:sz="0" w:space="0" w:color="auto"/>
          </w:divBdr>
          <w:divsChild>
            <w:div w:id="16643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1052">
      <w:bodyDiv w:val="1"/>
      <w:marLeft w:val="0"/>
      <w:marRight w:val="0"/>
      <w:marTop w:val="0"/>
      <w:marBottom w:val="0"/>
      <w:divBdr>
        <w:top w:val="none" w:sz="0" w:space="0" w:color="auto"/>
        <w:left w:val="none" w:sz="0" w:space="0" w:color="auto"/>
        <w:bottom w:val="none" w:sz="0" w:space="0" w:color="auto"/>
        <w:right w:val="none" w:sz="0" w:space="0" w:color="auto"/>
      </w:divBdr>
    </w:div>
    <w:div w:id="1000934269">
      <w:bodyDiv w:val="1"/>
      <w:marLeft w:val="0"/>
      <w:marRight w:val="0"/>
      <w:marTop w:val="0"/>
      <w:marBottom w:val="0"/>
      <w:divBdr>
        <w:top w:val="none" w:sz="0" w:space="0" w:color="auto"/>
        <w:left w:val="none" w:sz="0" w:space="0" w:color="auto"/>
        <w:bottom w:val="none" w:sz="0" w:space="0" w:color="auto"/>
        <w:right w:val="none" w:sz="0" w:space="0" w:color="auto"/>
      </w:divBdr>
    </w:div>
    <w:div w:id="1082070127">
      <w:bodyDiv w:val="1"/>
      <w:marLeft w:val="0"/>
      <w:marRight w:val="0"/>
      <w:marTop w:val="0"/>
      <w:marBottom w:val="0"/>
      <w:divBdr>
        <w:top w:val="none" w:sz="0" w:space="0" w:color="auto"/>
        <w:left w:val="none" w:sz="0" w:space="0" w:color="auto"/>
        <w:bottom w:val="none" w:sz="0" w:space="0" w:color="auto"/>
        <w:right w:val="none" w:sz="0" w:space="0" w:color="auto"/>
      </w:divBdr>
    </w:div>
    <w:div w:id="1084565633">
      <w:bodyDiv w:val="1"/>
      <w:marLeft w:val="0"/>
      <w:marRight w:val="0"/>
      <w:marTop w:val="0"/>
      <w:marBottom w:val="0"/>
      <w:divBdr>
        <w:top w:val="none" w:sz="0" w:space="0" w:color="auto"/>
        <w:left w:val="none" w:sz="0" w:space="0" w:color="auto"/>
        <w:bottom w:val="none" w:sz="0" w:space="0" w:color="auto"/>
        <w:right w:val="none" w:sz="0" w:space="0" w:color="auto"/>
      </w:divBdr>
    </w:div>
    <w:div w:id="1089352170">
      <w:bodyDiv w:val="1"/>
      <w:marLeft w:val="0"/>
      <w:marRight w:val="0"/>
      <w:marTop w:val="0"/>
      <w:marBottom w:val="0"/>
      <w:divBdr>
        <w:top w:val="none" w:sz="0" w:space="0" w:color="auto"/>
        <w:left w:val="none" w:sz="0" w:space="0" w:color="auto"/>
        <w:bottom w:val="none" w:sz="0" w:space="0" w:color="auto"/>
        <w:right w:val="none" w:sz="0" w:space="0" w:color="auto"/>
      </w:divBdr>
    </w:div>
    <w:div w:id="1120028276">
      <w:bodyDiv w:val="1"/>
      <w:marLeft w:val="0"/>
      <w:marRight w:val="0"/>
      <w:marTop w:val="0"/>
      <w:marBottom w:val="0"/>
      <w:divBdr>
        <w:top w:val="none" w:sz="0" w:space="0" w:color="auto"/>
        <w:left w:val="none" w:sz="0" w:space="0" w:color="auto"/>
        <w:bottom w:val="none" w:sz="0" w:space="0" w:color="auto"/>
        <w:right w:val="none" w:sz="0" w:space="0" w:color="auto"/>
      </w:divBdr>
    </w:div>
    <w:div w:id="1126041532">
      <w:bodyDiv w:val="1"/>
      <w:marLeft w:val="0"/>
      <w:marRight w:val="0"/>
      <w:marTop w:val="0"/>
      <w:marBottom w:val="0"/>
      <w:divBdr>
        <w:top w:val="none" w:sz="0" w:space="0" w:color="auto"/>
        <w:left w:val="none" w:sz="0" w:space="0" w:color="auto"/>
        <w:bottom w:val="none" w:sz="0" w:space="0" w:color="auto"/>
        <w:right w:val="none" w:sz="0" w:space="0" w:color="auto"/>
      </w:divBdr>
    </w:div>
    <w:div w:id="1149128077">
      <w:bodyDiv w:val="1"/>
      <w:marLeft w:val="0"/>
      <w:marRight w:val="0"/>
      <w:marTop w:val="0"/>
      <w:marBottom w:val="0"/>
      <w:divBdr>
        <w:top w:val="none" w:sz="0" w:space="0" w:color="auto"/>
        <w:left w:val="none" w:sz="0" w:space="0" w:color="auto"/>
        <w:bottom w:val="none" w:sz="0" w:space="0" w:color="auto"/>
        <w:right w:val="none" w:sz="0" w:space="0" w:color="auto"/>
      </w:divBdr>
    </w:div>
    <w:div w:id="1159156534">
      <w:bodyDiv w:val="1"/>
      <w:marLeft w:val="0"/>
      <w:marRight w:val="0"/>
      <w:marTop w:val="0"/>
      <w:marBottom w:val="0"/>
      <w:divBdr>
        <w:top w:val="none" w:sz="0" w:space="0" w:color="auto"/>
        <w:left w:val="none" w:sz="0" w:space="0" w:color="auto"/>
        <w:bottom w:val="none" w:sz="0" w:space="0" w:color="auto"/>
        <w:right w:val="none" w:sz="0" w:space="0" w:color="auto"/>
      </w:divBdr>
    </w:div>
    <w:div w:id="1184246509">
      <w:bodyDiv w:val="1"/>
      <w:marLeft w:val="0"/>
      <w:marRight w:val="0"/>
      <w:marTop w:val="0"/>
      <w:marBottom w:val="0"/>
      <w:divBdr>
        <w:top w:val="none" w:sz="0" w:space="0" w:color="auto"/>
        <w:left w:val="none" w:sz="0" w:space="0" w:color="auto"/>
        <w:bottom w:val="none" w:sz="0" w:space="0" w:color="auto"/>
        <w:right w:val="none" w:sz="0" w:space="0" w:color="auto"/>
      </w:divBdr>
    </w:div>
    <w:div w:id="1223098530">
      <w:bodyDiv w:val="1"/>
      <w:marLeft w:val="0"/>
      <w:marRight w:val="0"/>
      <w:marTop w:val="0"/>
      <w:marBottom w:val="0"/>
      <w:divBdr>
        <w:top w:val="none" w:sz="0" w:space="0" w:color="auto"/>
        <w:left w:val="none" w:sz="0" w:space="0" w:color="auto"/>
        <w:bottom w:val="none" w:sz="0" w:space="0" w:color="auto"/>
        <w:right w:val="none" w:sz="0" w:space="0" w:color="auto"/>
      </w:divBdr>
    </w:div>
    <w:div w:id="1278830802">
      <w:bodyDiv w:val="1"/>
      <w:marLeft w:val="0"/>
      <w:marRight w:val="0"/>
      <w:marTop w:val="0"/>
      <w:marBottom w:val="0"/>
      <w:divBdr>
        <w:top w:val="none" w:sz="0" w:space="0" w:color="auto"/>
        <w:left w:val="none" w:sz="0" w:space="0" w:color="auto"/>
        <w:bottom w:val="none" w:sz="0" w:space="0" w:color="auto"/>
        <w:right w:val="none" w:sz="0" w:space="0" w:color="auto"/>
      </w:divBdr>
    </w:div>
    <w:div w:id="1334454356">
      <w:bodyDiv w:val="1"/>
      <w:marLeft w:val="0"/>
      <w:marRight w:val="0"/>
      <w:marTop w:val="0"/>
      <w:marBottom w:val="0"/>
      <w:divBdr>
        <w:top w:val="none" w:sz="0" w:space="0" w:color="auto"/>
        <w:left w:val="none" w:sz="0" w:space="0" w:color="auto"/>
        <w:bottom w:val="none" w:sz="0" w:space="0" w:color="auto"/>
        <w:right w:val="none" w:sz="0" w:space="0" w:color="auto"/>
      </w:divBdr>
    </w:div>
    <w:div w:id="1352681073">
      <w:bodyDiv w:val="1"/>
      <w:marLeft w:val="0"/>
      <w:marRight w:val="0"/>
      <w:marTop w:val="0"/>
      <w:marBottom w:val="0"/>
      <w:divBdr>
        <w:top w:val="none" w:sz="0" w:space="0" w:color="auto"/>
        <w:left w:val="none" w:sz="0" w:space="0" w:color="auto"/>
        <w:bottom w:val="none" w:sz="0" w:space="0" w:color="auto"/>
        <w:right w:val="none" w:sz="0" w:space="0" w:color="auto"/>
      </w:divBdr>
    </w:div>
    <w:div w:id="1403063608">
      <w:bodyDiv w:val="1"/>
      <w:marLeft w:val="0"/>
      <w:marRight w:val="0"/>
      <w:marTop w:val="0"/>
      <w:marBottom w:val="0"/>
      <w:divBdr>
        <w:top w:val="none" w:sz="0" w:space="0" w:color="auto"/>
        <w:left w:val="none" w:sz="0" w:space="0" w:color="auto"/>
        <w:bottom w:val="none" w:sz="0" w:space="0" w:color="auto"/>
        <w:right w:val="none" w:sz="0" w:space="0" w:color="auto"/>
      </w:divBdr>
    </w:div>
    <w:div w:id="1406801139">
      <w:bodyDiv w:val="1"/>
      <w:marLeft w:val="0"/>
      <w:marRight w:val="0"/>
      <w:marTop w:val="0"/>
      <w:marBottom w:val="0"/>
      <w:divBdr>
        <w:top w:val="none" w:sz="0" w:space="0" w:color="auto"/>
        <w:left w:val="none" w:sz="0" w:space="0" w:color="auto"/>
        <w:bottom w:val="none" w:sz="0" w:space="0" w:color="auto"/>
        <w:right w:val="none" w:sz="0" w:space="0" w:color="auto"/>
      </w:divBdr>
    </w:div>
    <w:div w:id="1415513537">
      <w:bodyDiv w:val="1"/>
      <w:marLeft w:val="0"/>
      <w:marRight w:val="0"/>
      <w:marTop w:val="0"/>
      <w:marBottom w:val="0"/>
      <w:divBdr>
        <w:top w:val="none" w:sz="0" w:space="0" w:color="auto"/>
        <w:left w:val="none" w:sz="0" w:space="0" w:color="auto"/>
        <w:bottom w:val="none" w:sz="0" w:space="0" w:color="auto"/>
        <w:right w:val="none" w:sz="0" w:space="0" w:color="auto"/>
      </w:divBdr>
    </w:div>
    <w:div w:id="1428498154">
      <w:bodyDiv w:val="1"/>
      <w:marLeft w:val="0"/>
      <w:marRight w:val="0"/>
      <w:marTop w:val="0"/>
      <w:marBottom w:val="0"/>
      <w:divBdr>
        <w:top w:val="none" w:sz="0" w:space="0" w:color="auto"/>
        <w:left w:val="none" w:sz="0" w:space="0" w:color="auto"/>
        <w:bottom w:val="none" w:sz="0" w:space="0" w:color="auto"/>
        <w:right w:val="none" w:sz="0" w:space="0" w:color="auto"/>
      </w:divBdr>
    </w:div>
    <w:div w:id="1433823738">
      <w:bodyDiv w:val="1"/>
      <w:marLeft w:val="0"/>
      <w:marRight w:val="0"/>
      <w:marTop w:val="0"/>
      <w:marBottom w:val="0"/>
      <w:divBdr>
        <w:top w:val="none" w:sz="0" w:space="0" w:color="auto"/>
        <w:left w:val="none" w:sz="0" w:space="0" w:color="auto"/>
        <w:bottom w:val="none" w:sz="0" w:space="0" w:color="auto"/>
        <w:right w:val="none" w:sz="0" w:space="0" w:color="auto"/>
      </w:divBdr>
    </w:div>
    <w:div w:id="1435782701">
      <w:bodyDiv w:val="1"/>
      <w:marLeft w:val="0"/>
      <w:marRight w:val="0"/>
      <w:marTop w:val="0"/>
      <w:marBottom w:val="0"/>
      <w:divBdr>
        <w:top w:val="none" w:sz="0" w:space="0" w:color="auto"/>
        <w:left w:val="none" w:sz="0" w:space="0" w:color="auto"/>
        <w:bottom w:val="none" w:sz="0" w:space="0" w:color="auto"/>
        <w:right w:val="none" w:sz="0" w:space="0" w:color="auto"/>
      </w:divBdr>
    </w:div>
    <w:div w:id="1469859264">
      <w:bodyDiv w:val="1"/>
      <w:marLeft w:val="0"/>
      <w:marRight w:val="0"/>
      <w:marTop w:val="0"/>
      <w:marBottom w:val="0"/>
      <w:divBdr>
        <w:top w:val="none" w:sz="0" w:space="0" w:color="auto"/>
        <w:left w:val="none" w:sz="0" w:space="0" w:color="auto"/>
        <w:bottom w:val="none" w:sz="0" w:space="0" w:color="auto"/>
        <w:right w:val="none" w:sz="0" w:space="0" w:color="auto"/>
      </w:divBdr>
    </w:div>
    <w:div w:id="1500078961">
      <w:bodyDiv w:val="1"/>
      <w:marLeft w:val="0"/>
      <w:marRight w:val="0"/>
      <w:marTop w:val="0"/>
      <w:marBottom w:val="0"/>
      <w:divBdr>
        <w:top w:val="none" w:sz="0" w:space="0" w:color="auto"/>
        <w:left w:val="none" w:sz="0" w:space="0" w:color="auto"/>
        <w:bottom w:val="none" w:sz="0" w:space="0" w:color="auto"/>
        <w:right w:val="none" w:sz="0" w:space="0" w:color="auto"/>
      </w:divBdr>
    </w:div>
    <w:div w:id="1535119028">
      <w:bodyDiv w:val="1"/>
      <w:marLeft w:val="0"/>
      <w:marRight w:val="0"/>
      <w:marTop w:val="0"/>
      <w:marBottom w:val="0"/>
      <w:divBdr>
        <w:top w:val="none" w:sz="0" w:space="0" w:color="auto"/>
        <w:left w:val="none" w:sz="0" w:space="0" w:color="auto"/>
        <w:bottom w:val="none" w:sz="0" w:space="0" w:color="auto"/>
        <w:right w:val="none" w:sz="0" w:space="0" w:color="auto"/>
      </w:divBdr>
    </w:div>
    <w:div w:id="1542941683">
      <w:bodyDiv w:val="1"/>
      <w:marLeft w:val="0"/>
      <w:marRight w:val="0"/>
      <w:marTop w:val="0"/>
      <w:marBottom w:val="0"/>
      <w:divBdr>
        <w:top w:val="none" w:sz="0" w:space="0" w:color="auto"/>
        <w:left w:val="none" w:sz="0" w:space="0" w:color="auto"/>
        <w:bottom w:val="none" w:sz="0" w:space="0" w:color="auto"/>
        <w:right w:val="none" w:sz="0" w:space="0" w:color="auto"/>
      </w:divBdr>
    </w:div>
    <w:div w:id="1645617677">
      <w:bodyDiv w:val="1"/>
      <w:marLeft w:val="0"/>
      <w:marRight w:val="0"/>
      <w:marTop w:val="0"/>
      <w:marBottom w:val="0"/>
      <w:divBdr>
        <w:top w:val="none" w:sz="0" w:space="0" w:color="auto"/>
        <w:left w:val="none" w:sz="0" w:space="0" w:color="auto"/>
        <w:bottom w:val="none" w:sz="0" w:space="0" w:color="auto"/>
        <w:right w:val="none" w:sz="0" w:space="0" w:color="auto"/>
      </w:divBdr>
    </w:div>
    <w:div w:id="1648044668">
      <w:bodyDiv w:val="1"/>
      <w:marLeft w:val="0"/>
      <w:marRight w:val="0"/>
      <w:marTop w:val="0"/>
      <w:marBottom w:val="0"/>
      <w:divBdr>
        <w:top w:val="none" w:sz="0" w:space="0" w:color="auto"/>
        <w:left w:val="none" w:sz="0" w:space="0" w:color="auto"/>
        <w:bottom w:val="none" w:sz="0" w:space="0" w:color="auto"/>
        <w:right w:val="none" w:sz="0" w:space="0" w:color="auto"/>
      </w:divBdr>
      <w:divsChild>
        <w:div w:id="182521881">
          <w:marLeft w:val="533"/>
          <w:marRight w:val="0"/>
          <w:marTop w:val="115"/>
          <w:marBottom w:val="0"/>
          <w:divBdr>
            <w:top w:val="none" w:sz="0" w:space="0" w:color="auto"/>
            <w:left w:val="none" w:sz="0" w:space="0" w:color="auto"/>
            <w:bottom w:val="none" w:sz="0" w:space="0" w:color="auto"/>
            <w:right w:val="none" w:sz="0" w:space="0" w:color="auto"/>
          </w:divBdr>
        </w:div>
        <w:div w:id="201746592">
          <w:marLeft w:val="533"/>
          <w:marRight w:val="0"/>
          <w:marTop w:val="115"/>
          <w:marBottom w:val="0"/>
          <w:divBdr>
            <w:top w:val="none" w:sz="0" w:space="0" w:color="auto"/>
            <w:left w:val="none" w:sz="0" w:space="0" w:color="auto"/>
            <w:bottom w:val="none" w:sz="0" w:space="0" w:color="auto"/>
            <w:right w:val="none" w:sz="0" w:space="0" w:color="auto"/>
          </w:divBdr>
        </w:div>
        <w:div w:id="266083127">
          <w:marLeft w:val="533"/>
          <w:marRight w:val="0"/>
          <w:marTop w:val="115"/>
          <w:marBottom w:val="0"/>
          <w:divBdr>
            <w:top w:val="none" w:sz="0" w:space="0" w:color="auto"/>
            <w:left w:val="none" w:sz="0" w:space="0" w:color="auto"/>
            <w:bottom w:val="none" w:sz="0" w:space="0" w:color="auto"/>
            <w:right w:val="none" w:sz="0" w:space="0" w:color="auto"/>
          </w:divBdr>
        </w:div>
        <w:div w:id="346253209">
          <w:marLeft w:val="533"/>
          <w:marRight w:val="0"/>
          <w:marTop w:val="115"/>
          <w:marBottom w:val="0"/>
          <w:divBdr>
            <w:top w:val="none" w:sz="0" w:space="0" w:color="auto"/>
            <w:left w:val="none" w:sz="0" w:space="0" w:color="auto"/>
            <w:bottom w:val="none" w:sz="0" w:space="0" w:color="auto"/>
            <w:right w:val="none" w:sz="0" w:space="0" w:color="auto"/>
          </w:divBdr>
        </w:div>
        <w:div w:id="618223378">
          <w:marLeft w:val="533"/>
          <w:marRight w:val="0"/>
          <w:marTop w:val="115"/>
          <w:marBottom w:val="0"/>
          <w:divBdr>
            <w:top w:val="none" w:sz="0" w:space="0" w:color="auto"/>
            <w:left w:val="none" w:sz="0" w:space="0" w:color="auto"/>
            <w:bottom w:val="none" w:sz="0" w:space="0" w:color="auto"/>
            <w:right w:val="none" w:sz="0" w:space="0" w:color="auto"/>
          </w:divBdr>
        </w:div>
        <w:div w:id="1358047058">
          <w:marLeft w:val="533"/>
          <w:marRight w:val="0"/>
          <w:marTop w:val="115"/>
          <w:marBottom w:val="0"/>
          <w:divBdr>
            <w:top w:val="none" w:sz="0" w:space="0" w:color="auto"/>
            <w:left w:val="none" w:sz="0" w:space="0" w:color="auto"/>
            <w:bottom w:val="none" w:sz="0" w:space="0" w:color="auto"/>
            <w:right w:val="none" w:sz="0" w:space="0" w:color="auto"/>
          </w:divBdr>
        </w:div>
        <w:div w:id="2029061331">
          <w:marLeft w:val="533"/>
          <w:marRight w:val="0"/>
          <w:marTop w:val="115"/>
          <w:marBottom w:val="0"/>
          <w:divBdr>
            <w:top w:val="none" w:sz="0" w:space="0" w:color="auto"/>
            <w:left w:val="none" w:sz="0" w:space="0" w:color="auto"/>
            <w:bottom w:val="none" w:sz="0" w:space="0" w:color="auto"/>
            <w:right w:val="none" w:sz="0" w:space="0" w:color="auto"/>
          </w:divBdr>
        </w:div>
      </w:divsChild>
    </w:div>
    <w:div w:id="1675372587">
      <w:bodyDiv w:val="1"/>
      <w:marLeft w:val="0"/>
      <w:marRight w:val="0"/>
      <w:marTop w:val="0"/>
      <w:marBottom w:val="0"/>
      <w:divBdr>
        <w:top w:val="none" w:sz="0" w:space="0" w:color="auto"/>
        <w:left w:val="none" w:sz="0" w:space="0" w:color="auto"/>
        <w:bottom w:val="none" w:sz="0" w:space="0" w:color="auto"/>
        <w:right w:val="none" w:sz="0" w:space="0" w:color="auto"/>
      </w:divBdr>
    </w:div>
    <w:div w:id="1732343649">
      <w:bodyDiv w:val="1"/>
      <w:marLeft w:val="0"/>
      <w:marRight w:val="0"/>
      <w:marTop w:val="0"/>
      <w:marBottom w:val="0"/>
      <w:divBdr>
        <w:top w:val="none" w:sz="0" w:space="0" w:color="auto"/>
        <w:left w:val="none" w:sz="0" w:space="0" w:color="auto"/>
        <w:bottom w:val="none" w:sz="0" w:space="0" w:color="auto"/>
        <w:right w:val="none" w:sz="0" w:space="0" w:color="auto"/>
      </w:divBdr>
    </w:div>
    <w:div w:id="1786804802">
      <w:bodyDiv w:val="1"/>
      <w:marLeft w:val="0"/>
      <w:marRight w:val="0"/>
      <w:marTop w:val="0"/>
      <w:marBottom w:val="0"/>
      <w:divBdr>
        <w:top w:val="none" w:sz="0" w:space="0" w:color="auto"/>
        <w:left w:val="none" w:sz="0" w:space="0" w:color="auto"/>
        <w:bottom w:val="none" w:sz="0" w:space="0" w:color="auto"/>
        <w:right w:val="none" w:sz="0" w:space="0" w:color="auto"/>
      </w:divBdr>
    </w:div>
    <w:div w:id="1788768686">
      <w:bodyDiv w:val="1"/>
      <w:marLeft w:val="0"/>
      <w:marRight w:val="0"/>
      <w:marTop w:val="0"/>
      <w:marBottom w:val="0"/>
      <w:divBdr>
        <w:top w:val="none" w:sz="0" w:space="0" w:color="auto"/>
        <w:left w:val="none" w:sz="0" w:space="0" w:color="auto"/>
        <w:bottom w:val="none" w:sz="0" w:space="0" w:color="auto"/>
        <w:right w:val="none" w:sz="0" w:space="0" w:color="auto"/>
      </w:divBdr>
    </w:div>
    <w:div w:id="1847162304">
      <w:bodyDiv w:val="1"/>
      <w:marLeft w:val="0"/>
      <w:marRight w:val="0"/>
      <w:marTop w:val="0"/>
      <w:marBottom w:val="0"/>
      <w:divBdr>
        <w:top w:val="none" w:sz="0" w:space="0" w:color="auto"/>
        <w:left w:val="none" w:sz="0" w:space="0" w:color="auto"/>
        <w:bottom w:val="none" w:sz="0" w:space="0" w:color="auto"/>
        <w:right w:val="none" w:sz="0" w:space="0" w:color="auto"/>
      </w:divBdr>
    </w:div>
    <w:div w:id="1898011700">
      <w:bodyDiv w:val="1"/>
      <w:marLeft w:val="0"/>
      <w:marRight w:val="0"/>
      <w:marTop w:val="0"/>
      <w:marBottom w:val="0"/>
      <w:divBdr>
        <w:top w:val="none" w:sz="0" w:space="0" w:color="auto"/>
        <w:left w:val="none" w:sz="0" w:space="0" w:color="auto"/>
        <w:bottom w:val="none" w:sz="0" w:space="0" w:color="auto"/>
        <w:right w:val="none" w:sz="0" w:space="0" w:color="auto"/>
      </w:divBdr>
    </w:div>
    <w:div w:id="1971086742">
      <w:bodyDiv w:val="1"/>
      <w:marLeft w:val="0"/>
      <w:marRight w:val="0"/>
      <w:marTop w:val="0"/>
      <w:marBottom w:val="0"/>
      <w:divBdr>
        <w:top w:val="none" w:sz="0" w:space="0" w:color="auto"/>
        <w:left w:val="none" w:sz="0" w:space="0" w:color="auto"/>
        <w:bottom w:val="none" w:sz="0" w:space="0" w:color="auto"/>
        <w:right w:val="none" w:sz="0" w:space="0" w:color="auto"/>
      </w:divBdr>
    </w:div>
    <w:div w:id="1977369348">
      <w:bodyDiv w:val="1"/>
      <w:marLeft w:val="0"/>
      <w:marRight w:val="0"/>
      <w:marTop w:val="0"/>
      <w:marBottom w:val="0"/>
      <w:divBdr>
        <w:top w:val="none" w:sz="0" w:space="0" w:color="auto"/>
        <w:left w:val="none" w:sz="0" w:space="0" w:color="auto"/>
        <w:bottom w:val="none" w:sz="0" w:space="0" w:color="auto"/>
        <w:right w:val="none" w:sz="0" w:space="0" w:color="auto"/>
      </w:divBdr>
    </w:div>
    <w:div w:id="1985623570">
      <w:bodyDiv w:val="1"/>
      <w:marLeft w:val="0"/>
      <w:marRight w:val="0"/>
      <w:marTop w:val="0"/>
      <w:marBottom w:val="0"/>
      <w:divBdr>
        <w:top w:val="none" w:sz="0" w:space="0" w:color="auto"/>
        <w:left w:val="none" w:sz="0" w:space="0" w:color="auto"/>
        <w:bottom w:val="none" w:sz="0" w:space="0" w:color="auto"/>
        <w:right w:val="none" w:sz="0" w:space="0" w:color="auto"/>
      </w:divBdr>
    </w:div>
    <w:div w:id="2017491860">
      <w:bodyDiv w:val="1"/>
      <w:marLeft w:val="0"/>
      <w:marRight w:val="0"/>
      <w:marTop w:val="0"/>
      <w:marBottom w:val="0"/>
      <w:divBdr>
        <w:top w:val="none" w:sz="0" w:space="0" w:color="auto"/>
        <w:left w:val="none" w:sz="0" w:space="0" w:color="auto"/>
        <w:bottom w:val="none" w:sz="0" w:space="0" w:color="auto"/>
        <w:right w:val="none" w:sz="0" w:space="0" w:color="auto"/>
      </w:divBdr>
    </w:div>
    <w:div w:id="2027365563">
      <w:bodyDiv w:val="1"/>
      <w:marLeft w:val="0"/>
      <w:marRight w:val="0"/>
      <w:marTop w:val="0"/>
      <w:marBottom w:val="0"/>
      <w:divBdr>
        <w:top w:val="none" w:sz="0" w:space="0" w:color="auto"/>
        <w:left w:val="none" w:sz="0" w:space="0" w:color="auto"/>
        <w:bottom w:val="none" w:sz="0" w:space="0" w:color="auto"/>
        <w:right w:val="none" w:sz="0" w:space="0" w:color="auto"/>
      </w:divBdr>
    </w:div>
    <w:div w:id="2050759467">
      <w:bodyDiv w:val="1"/>
      <w:marLeft w:val="0"/>
      <w:marRight w:val="0"/>
      <w:marTop w:val="0"/>
      <w:marBottom w:val="0"/>
      <w:divBdr>
        <w:top w:val="none" w:sz="0" w:space="0" w:color="auto"/>
        <w:left w:val="none" w:sz="0" w:space="0" w:color="auto"/>
        <w:bottom w:val="none" w:sz="0" w:space="0" w:color="auto"/>
        <w:right w:val="none" w:sz="0" w:space="0" w:color="auto"/>
      </w:divBdr>
    </w:div>
    <w:div w:id="2063357676">
      <w:bodyDiv w:val="1"/>
      <w:marLeft w:val="0"/>
      <w:marRight w:val="0"/>
      <w:marTop w:val="0"/>
      <w:marBottom w:val="0"/>
      <w:divBdr>
        <w:top w:val="none" w:sz="0" w:space="0" w:color="auto"/>
        <w:left w:val="none" w:sz="0" w:space="0" w:color="auto"/>
        <w:bottom w:val="none" w:sz="0" w:space="0" w:color="auto"/>
        <w:right w:val="none" w:sz="0" w:space="0" w:color="auto"/>
      </w:divBdr>
      <w:divsChild>
        <w:div w:id="547373089">
          <w:marLeft w:val="864"/>
          <w:marRight w:val="0"/>
          <w:marTop w:val="125"/>
          <w:marBottom w:val="0"/>
          <w:divBdr>
            <w:top w:val="none" w:sz="0" w:space="0" w:color="auto"/>
            <w:left w:val="none" w:sz="0" w:space="0" w:color="auto"/>
            <w:bottom w:val="none" w:sz="0" w:space="0" w:color="auto"/>
            <w:right w:val="none" w:sz="0" w:space="0" w:color="auto"/>
          </w:divBdr>
        </w:div>
        <w:div w:id="568464263">
          <w:marLeft w:val="864"/>
          <w:marRight w:val="0"/>
          <w:marTop w:val="125"/>
          <w:marBottom w:val="0"/>
          <w:divBdr>
            <w:top w:val="none" w:sz="0" w:space="0" w:color="auto"/>
            <w:left w:val="none" w:sz="0" w:space="0" w:color="auto"/>
            <w:bottom w:val="none" w:sz="0" w:space="0" w:color="auto"/>
            <w:right w:val="none" w:sz="0" w:space="0" w:color="auto"/>
          </w:divBdr>
        </w:div>
        <w:div w:id="659432205">
          <w:marLeft w:val="864"/>
          <w:marRight w:val="0"/>
          <w:marTop w:val="125"/>
          <w:marBottom w:val="0"/>
          <w:divBdr>
            <w:top w:val="none" w:sz="0" w:space="0" w:color="auto"/>
            <w:left w:val="none" w:sz="0" w:space="0" w:color="auto"/>
            <w:bottom w:val="none" w:sz="0" w:space="0" w:color="auto"/>
            <w:right w:val="none" w:sz="0" w:space="0" w:color="auto"/>
          </w:divBdr>
        </w:div>
        <w:div w:id="1113401101">
          <w:marLeft w:val="864"/>
          <w:marRight w:val="0"/>
          <w:marTop w:val="125"/>
          <w:marBottom w:val="0"/>
          <w:divBdr>
            <w:top w:val="none" w:sz="0" w:space="0" w:color="auto"/>
            <w:left w:val="none" w:sz="0" w:space="0" w:color="auto"/>
            <w:bottom w:val="none" w:sz="0" w:space="0" w:color="auto"/>
            <w:right w:val="none" w:sz="0" w:space="0" w:color="auto"/>
          </w:divBdr>
        </w:div>
        <w:div w:id="1415660045">
          <w:marLeft w:val="864"/>
          <w:marRight w:val="0"/>
          <w:marTop w:val="125"/>
          <w:marBottom w:val="0"/>
          <w:divBdr>
            <w:top w:val="none" w:sz="0" w:space="0" w:color="auto"/>
            <w:left w:val="none" w:sz="0" w:space="0" w:color="auto"/>
            <w:bottom w:val="none" w:sz="0" w:space="0" w:color="auto"/>
            <w:right w:val="none" w:sz="0" w:space="0" w:color="auto"/>
          </w:divBdr>
        </w:div>
      </w:divsChild>
    </w:div>
    <w:div w:id="2067490520">
      <w:bodyDiv w:val="1"/>
      <w:marLeft w:val="0"/>
      <w:marRight w:val="0"/>
      <w:marTop w:val="0"/>
      <w:marBottom w:val="0"/>
      <w:divBdr>
        <w:top w:val="none" w:sz="0" w:space="0" w:color="auto"/>
        <w:left w:val="none" w:sz="0" w:space="0" w:color="auto"/>
        <w:bottom w:val="none" w:sz="0" w:space="0" w:color="auto"/>
        <w:right w:val="none" w:sz="0" w:space="0" w:color="auto"/>
      </w:divBdr>
    </w:div>
    <w:div w:id="2074235545">
      <w:bodyDiv w:val="1"/>
      <w:marLeft w:val="0"/>
      <w:marRight w:val="0"/>
      <w:marTop w:val="0"/>
      <w:marBottom w:val="0"/>
      <w:divBdr>
        <w:top w:val="none" w:sz="0" w:space="0" w:color="auto"/>
        <w:left w:val="none" w:sz="0" w:space="0" w:color="auto"/>
        <w:bottom w:val="none" w:sz="0" w:space="0" w:color="auto"/>
        <w:right w:val="none" w:sz="0" w:space="0" w:color="auto"/>
      </w:divBdr>
    </w:div>
    <w:div w:id="2106030263">
      <w:bodyDiv w:val="1"/>
      <w:marLeft w:val="0"/>
      <w:marRight w:val="0"/>
      <w:marTop w:val="0"/>
      <w:marBottom w:val="0"/>
      <w:divBdr>
        <w:top w:val="none" w:sz="0" w:space="0" w:color="auto"/>
        <w:left w:val="none" w:sz="0" w:space="0" w:color="auto"/>
        <w:bottom w:val="none" w:sz="0" w:space="0" w:color="auto"/>
        <w:right w:val="none" w:sz="0" w:space="0" w:color="auto"/>
      </w:divBdr>
    </w:div>
    <w:div w:id="2137482428">
      <w:bodyDiv w:val="1"/>
      <w:marLeft w:val="0"/>
      <w:marRight w:val="0"/>
      <w:marTop w:val="0"/>
      <w:marBottom w:val="0"/>
      <w:divBdr>
        <w:top w:val="none" w:sz="0" w:space="0" w:color="auto"/>
        <w:left w:val="none" w:sz="0" w:space="0" w:color="auto"/>
        <w:bottom w:val="none" w:sz="0" w:space="0" w:color="auto"/>
        <w:right w:val="none" w:sz="0" w:space="0" w:color="auto"/>
      </w:divBdr>
      <w:divsChild>
        <w:div w:id="176389118">
          <w:marLeft w:val="0"/>
          <w:marRight w:val="0"/>
          <w:marTop w:val="0"/>
          <w:marBottom w:val="0"/>
          <w:divBdr>
            <w:top w:val="none" w:sz="0" w:space="0" w:color="auto"/>
            <w:left w:val="none" w:sz="0" w:space="0" w:color="auto"/>
            <w:bottom w:val="none" w:sz="0" w:space="0" w:color="auto"/>
            <w:right w:val="none" w:sz="0" w:space="0" w:color="auto"/>
          </w:divBdr>
          <w:divsChild>
            <w:div w:id="19823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33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ru.wikipedia.org/wiki/%D0%97%D0%B0%D0%B1%D0%BE%D0%BB%D0%B5%D0%B2%D0%B0%D0%BD%D0%B8%D1%8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ru.wikipedia.org/wiki/%D0%9F%D0%B0%D1%86%D0%B8%D0%B5%D0%BD%D1%82" TargetMode="External"/><Relationship Id="rId2" Type="http://schemas.openxmlformats.org/officeDocument/2006/relationships/numbering" Target="numbering.xml"/><Relationship Id="rId16" Type="http://schemas.openxmlformats.org/officeDocument/2006/relationships/hyperlink" Target="http://base.garant.ru/41000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ealth-ua.com/wp-content/uploads/2015/07/43042.jpg" TargetMode="Externa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B7644-37CB-4C9F-8D4B-6DA24C40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10977</Words>
  <Characters>62571</Characters>
  <Application>Microsoft Office Word</Application>
  <DocSecurity>0</DocSecurity>
  <Lines>521</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Takeda</Company>
  <LinksUpToDate>false</LinksUpToDate>
  <CharactersWithSpaces>73402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Админ23</dc:creator>
  <cp:lastModifiedBy>Nurahmet B. Ulykbek</cp:lastModifiedBy>
  <cp:revision>2</cp:revision>
  <cp:lastPrinted>2016-10-06T10:34:00Z</cp:lastPrinted>
  <dcterms:created xsi:type="dcterms:W3CDTF">2016-10-21T11:12:00Z</dcterms:created>
  <dcterms:modified xsi:type="dcterms:W3CDTF">2016-10-21T11:12:00Z</dcterms:modified>
</cp:coreProperties>
</file>